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207"/>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3428"/>
        <w:gridCol w:w="3428"/>
        <w:gridCol w:w="3428"/>
      </w:tblGrid>
      <w:tr w:rsidR="00D77F7C" w:rsidRPr="001E6973" w14:paraId="7B0323DB" w14:textId="77777777" w:rsidTr="008641DB">
        <w:trPr>
          <w:trHeight w:val="137"/>
        </w:trPr>
        <w:tc>
          <w:tcPr>
            <w:tcW w:w="13711" w:type="dxa"/>
            <w:gridSpan w:val="4"/>
            <w:shd w:val="clear" w:color="auto" w:fill="D9D9D9" w:themeFill="background1" w:themeFillShade="D9"/>
          </w:tcPr>
          <w:p w14:paraId="4D63716C" w14:textId="4868C06F" w:rsidR="00D77F7C" w:rsidRPr="001E6973" w:rsidRDefault="008641DB" w:rsidP="001E6973">
            <w:pPr>
              <w:pStyle w:val="Pa19"/>
              <w:spacing w:before="180" w:after="80"/>
              <w:rPr>
                <w:rFonts w:ascii="Calibri Light" w:hAnsi="Calibri Light" w:cs="Dosis"/>
                <w:color w:val="000000"/>
                <w:sz w:val="22"/>
                <w:szCs w:val="22"/>
              </w:rPr>
            </w:pPr>
            <w:r w:rsidRPr="001E6973">
              <w:rPr>
                <w:rFonts w:ascii="Calibri Light" w:hAnsi="Calibri Light" w:cs="Dosis"/>
                <w:b/>
                <w:bCs/>
                <w:color w:val="000000" w:themeColor="text1"/>
                <w:sz w:val="22"/>
                <w:szCs w:val="22"/>
              </w:rPr>
              <w:t>DIMENSION 1 - AGIR EN CITOYEN ÉTHIQUE À L’ÈRE DU NUMÉRIQUE</w:t>
            </w:r>
          </w:p>
        </w:tc>
      </w:tr>
      <w:tr w:rsidR="00D77F7C" w:rsidRPr="001E6973" w14:paraId="67700FC8" w14:textId="77777777" w:rsidTr="001E6973">
        <w:trPr>
          <w:trHeight w:val="112"/>
        </w:trPr>
        <w:tc>
          <w:tcPr>
            <w:tcW w:w="3427" w:type="dxa"/>
            <w:shd w:val="clear" w:color="auto" w:fill="9CC2E5" w:themeFill="accent5" w:themeFillTint="99"/>
          </w:tcPr>
          <w:p w14:paraId="428390C7" w14:textId="661ACE16" w:rsidR="00D77F7C" w:rsidRPr="001E6973" w:rsidRDefault="00D77F7C" w:rsidP="001E6973">
            <w:pPr>
              <w:pStyle w:val="Pa19"/>
              <w:spacing w:before="180" w:after="80"/>
              <w:rPr>
                <w:rFonts w:ascii="Calibri Light" w:hAnsi="Calibri Light" w:cs="Dosis"/>
                <w:b/>
                <w:bCs/>
                <w:color w:val="FFFFFF" w:themeColor="background1"/>
                <w:sz w:val="22"/>
                <w:szCs w:val="22"/>
              </w:rPr>
            </w:pPr>
            <w:r w:rsidRPr="001E6973">
              <w:rPr>
                <w:rFonts w:ascii="Calibri Light" w:hAnsi="Calibri Light" w:cs="Dosis"/>
                <w:b/>
                <w:bCs/>
                <w:color w:val="FFFFFF" w:themeColor="background1"/>
                <w:sz w:val="22"/>
                <w:szCs w:val="22"/>
              </w:rPr>
              <w:t>ÉLÉMENTS CIBLÉS</w:t>
            </w:r>
          </w:p>
        </w:tc>
        <w:tc>
          <w:tcPr>
            <w:tcW w:w="3428" w:type="dxa"/>
            <w:shd w:val="clear" w:color="auto" w:fill="9CC2E5" w:themeFill="accent5" w:themeFillTint="99"/>
          </w:tcPr>
          <w:p w14:paraId="4C5604D3" w14:textId="77777777" w:rsidR="00D77F7C" w:rsidRPr="001E6973" w:rsidRDefault="00D77F7C" w:rsidP="001E6973">
            <w:pPr>
              <w:pStyle w:val="Pa19"/>
              <w:spacing w:before="180" w:after="80"/>
              <w:rPr>
                <w:rFonts w:ascii="Calibri Light" w:hAnsi="Calibri Light" w:cs="Dosis"/>
                <w:b/>
                <w:bCs/>
                <w:color w:val="FFFFFF" w:themeColor="background1"/>
                <w:sz w:val="22"/>
                <w:szCs w:val="22"/>
              </w:rPr>
            </w:pPr>
            <w:r w:rsidRPr="001E6973">
              <w:rPr>
                <w:rFonts w:ascii="Calibri Light" w:hAnsi="Calibri Light" w:cs="Dosis"/>
                <w:b/>
                <w:bCs/>
                <w:color w:val="FFFFFF" w:themeColor="background1"/>
                <w:sz w:val="22"/>
                <w:szCs w:val="22"/>
              </w:rPr>
              <w:t>DÉBUTANT</w:t>
            </w:r>
          </w:p>
        </w:tc>
        <w:tc>
          <w:tcPr>
            <w:tcW w:w="3428" w:type="dxa"/>
            <w:shd w:val="clear" w:color="auto" w:fill="9CC2E5" w:themeFill="accent5" w:themeFillTint="99"/>
          </w:tcPr>
          <w:p w14:paraId="1B03E706" w14:textId="77777777" w:rsidR="00D77F7C" w:rsidRPr="001E6973" w:rsidRDefault="00D77F7C" w:rsidP="001E6973">
            <w:pPr>
              <w:pStyle w:val="Pa19"/>
              <w:spacing w:before="180" w:after="80"/>
              <w:rPr>
                <w:rFonts w:ascii="Calibri Light" w:hAnsi="Calibri Light" w:cs="Dosis"/>
                <w:b/>
                <w:bCs/>
                <w:color w:val="FFFFFF" w:themeColor="background1"/>
                <w:sz w:val="22"/>
                <w:szCs w:val="22"/>
              </w:rPr>
            </w:pPr>
            <w:r w:rsidRPr="001E6973">
              <w:rPr>
                <w:rFonts w:ascii="Calibri Light" w:hAnsi="Calibri Light" w:cs="Dosis"/>
                <w:b/>
                <w:bCs/>
                <w:color w:val="FFFFFF" w:themeColor="background1"/>
                <w:sz w:val="22"/>
                <w:szCs w:val="22"/>
              </w:rPr>
              <w:t>INTERMÉDIAIRE</w:t>
            </w:r>
          </w:p>
        </w:tc>
        <w:tc>
          <w:tcPr>
            <w:tcW w:w="3428" w:type="dxa"/>
            <w:shd w:val="clear" w:color="auto" w:fill="9CC2E5" w:themeFill="accent5" w:themeFillTint="99"/>
          </w:tcPr>
          <w:p w14:paraId="7FC298E2" w14:textId="77777777" w:rsidR="00D77F7C" w:rsidRPr="001E6973" w:rsidRDefault="00D77F7C" w:rsidP="001E6973">
            <w:pPr>
              <w:pStyle w:val="Pa19"/>
              <w:spacing w:before="180" w:after="80"/>
              <w:rPr>
                <w:rFonts w:ascii="Calibri Light" w:hAnsi="Calibri Light" w:cs="Dosis"/>
                <w:b/>
                <w:bCs/>
                <w:color w:val="FFFFFF" w:themeColor="background1"/>
                <w:sz w:val="22"/>
                <w:szCs w:val="22"/>
              </w:rPr>
            </w:pPr>
            <w:r w:rsidRPr="001E6973">
              <w:rPr>
                <w:rFonts w:ascii="Calibri Light" w:hAnsi="Calibri Light" w:cs="Dosis"/>
                <w:b/>
                <w:bCs/>
                <w:color w:val="FFFFFF" w:themeColor="background1"/>
                <w:sz w:val="22"/>
                <w:szCs w:val="22"/>
              </w:rPr>
              <w:t>AVANCÉ</w:t>
            </w:r>
          </w:p>
        </w:tc>
      </w:tr>
      <w:tr w:rsidR="00D77F7C" w:rsidRPr="001E6973" w14:paraId="4CC8063A" w14:textId="77777777" w:rsidTr="001E6973">
        <w:trPr>
          <w:trHeight w:val="1206"/>
        </w:trPr>
        <w:tc>
          <w:tcPr>
            <w:tcW w:w="3427" w:type="dxa"/>
          </w:tcPr>
          <w:p w14:paraId="511A6B42" w14:textId="2845D043" w:rsidR="00D77F7C" w:rsidRPr="008641DB" w:rsidRDefault="00D77F7C" w:rsidP="001E6973">
            <w:pPr>
              <w:pStyle w:val="Pa23"/>
              <w:spacing w:before="180" w:after="80"/>
              <w:rPr>
                <w:rFonts w:ascii="Calibri Light" w:hAnsi="Calibri Light" w:cs="Dosis"/>
                <w:color w:val="CC0066"/>
                <w:sz w:val="18"/>
                <w:szCs w:val="18"/>
              </w:rPr>
            </w:pPr>
            <w:r w:rsidRPr="008641DB">
              <w:rPr>
                <w:rFonts w:ascii="Calibri Light" w:hAnsi="Calibri Light" w:cs="Dosis"/>
                <w:b/>
                <w:bCs/>
                <w:color w:val="CC0066"/>
                <w:sz w:val="18"/>
                <w:szCs w:val="18"/>
              </w:rPr>
              <w:t>CAPACITÉ À AGIR DE MANIÈRE ÉTHIQUE</w:t>
            </w:r>
          </w:p>
        </w:tc>
        <w:tc>
          <w:tcPr>
            <w:tcW w:w="3428" w:type="dxa"/>
          </w:tcPr>
          <w:p w14:paraId="7D91A9A0"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Comprendre les effets que la diversité sociale et culturelle ainsi que le contexte peuvent occasionner lors de ses interactions avec le numérique.</w:t>
            </w:r>
          </w:p>
        </w:tc>
        <w:tc>
          <w:tcPr>
            <w:tcW w:w="3428" w:type="dxa"/>
          </w:tcPr>
          <w:p w14:paraId="5825597B"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Considérer les effets de la diversité sociale et culturelle des parties prenantes ainsi que le contexte lors de ses interactions avec le numérique.</w:t>
            </w:r>
          </w:p>
        </w:tc>
        <w:tc>
          <w:tcPr>
            <w:tcW w:w="3428" w:type="dxa"/>
          </w:tcPr>
          <w:p w14:paraId="2BE6B55A"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Considérer les effets de la diversité sociale, culturelle et philosophique des parties prenantes ainsi que la nature du contexte (social, économique, environnemental ou professionnel) lors de ses interactions avec le numérique.</w:t>
            </w:r>
          </w:p>
        </w:tc>
      </w:tr>
      <w:tr w:rsidR="00D77F7C" w:rsidRPr="001E6973" w14:paraId="57B9FB73" w14:textId="77777777" w:rsidTr="001E6973">
        <w:trPr>
          <w:trHeight w:val="1206"/>
        </w:trPr>
        <w:tc>
          <w:tcPr>
            <w:tcW w:w="3427" w:type="dxa"/>
          </w:tcPr>
          <w:p w14:paraId="30A3B251" w14:textId="1073612A" w:rsidR="00D77F7C" w:rsidRPr="008641DB" w:rsidRDefault="00D77F7C" w:rsidP="001E6973">
            <w:pPr>
              <w:pStyle w:val="Pa25"/>
              <w:spacing w:before="180" w:after="80"/>
              <w:rPr>
                <w:rFonts w:ascii="Calibri Light" w:hAnsi="Calibri Light" w:cs="Dosis"/>
                <w:color w:val="CC0066"/>
                <w:sz w:val="18"/>
                <w:szCs w:val="18"/>
              </w:rPr>
            </w:pPr>
            <w:r w:rsidRPr="008641DB">
              <w:rPr>
                <w:rStyle w:val="A17"/>
                <w:rFonts w:ascii="Calibri Light" w:hAnsi="Calibri Light"/>
                <w:color w:val="CC0066"/>
              </w:rPr>
              <w:t>IMPACT DU NUMÉRIQUESUR SON BIEN-ÊTRE</w:t>
            </w:r>
          </w:p>
        </w:tc>
        <w:tc>
          <w:tcPr>
            <w:tcW w:w="3428" w:type="dxa"/>
          </w:tcPr>
          <w:p w14:paraId="12FC9FB3"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Comprendre que l’usage du numérique engendre des effets sur son bien-être physique et psychologique de même que sur celui des autres.</w:t>
            </w:r>
          </w:p>
        </w:tc>
        <w:tc>
          <w:tcPr>
            <w:tcW w:w="3428" w:type="dxa"/>
          </w:tcPr>
          <w:p w14:paraId="00875A71"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Déterminer des comportements adéquats pour préserver son bien-être physique et psychologique lors de l’usage du numérique.</w:t>
            </w:r>
          </w:p>
        </w:tc>
        <w:tc>
          <w:tcPr>
            <w:tcW w:w="3428" w:type="dxa"/>
          </w:tcPr>
          <w:p w14:paraId="63A54E4E"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Adopter des comportements adéquats pour préserver son bien-être physique et psychologique de même que celui des autres lors de l’usage du numérique, notamment en étant proactif dans la dénonciation de situations problématiques.</w:t>
            </w:r>
          </w:p>
        </w:tc>
      </w:tr>
      <w:tr w:rsidR="00D77F7C" w:rsidRPr="001E6973" w14:paraId="482F6411" w14:textId="77777777" w:rsidTr="001E6973">
        <w:trPr>
          <w:trHeight w:val="366"/>
        </w:trPr>
        <w:tc>
          <w:tcPr>
            <w:tcW w:w="3427" w:type="dxa"/>
          </w:tcPr>
          <w:p w14:paraId="14F04C69" w14:textId="77777777" w:rsidR="00D77F7C" w:rsidRPr="008641DB" w:rsidRDefault="00D77F7C" w:rsidP="001E6973">
            <w:pPr>
              <w:pStyle w:val="Pa25"/>
              <w:spacing w:before="180" w:after="80"/>
              <w:rPr>
                <w:rFonts w:ascii="Calibri Light" w:hAnsi="Calibri Light" w:cs="Dosis"/>
                <w:color w:val="CC0066"/>
                <w:sz w:val="18"/>
                <w:szCs w:val="18"/>
              </w:rPr>
            </w:pPr>
            <w:r w:rsidRPr="008641DB">
              <w:rPr>
                <w:rStyle w:val="A17"/>
                <w:rFonts w:ascii="Calibri Light" w:hAnsi="Calibri Light"/>
                <w:color w:val="CC0066"/>
              </w:rPr>
              <w:t>ENJEUX LIÉS AU NUMÉRIQUE</w:t>
            </w:r>
          </w:p>
        </w:tc>
        <w:tc>
          <w:tcPr>
            <w:tcW w:w="3428" w:type="dxa"/>
          </w:tcPr>
          <w:p w14:paraId="61B0259E"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Comprendre plusieurs enjeux liés au numérique.</w:t>
            </w:r>
          </w:p>
        </w:tc>
        <w:tc>
          <w:tcPr>
            <w:tcW w:w="3428" w:type="dxa"/>
          </w:tcPr>
          <w:p w14:paraId="3DA0178F"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Comprendre les effets d’enjeux liés au numérique sur son usage.</w:t>
            </w:r>
          </w:p>
        </w:tc>
        <w:tc>
          <w:tcPr>
            <w:tcW w:w="3428" w:type="dxa"/>
          </w:tcPr>
          <w:p w14:paraId="41B497C6"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Comprendre les effets d’enjeux liés au numérique sur la société.</w:t>
            </w:r>
          </w:p>
        </w:tc>
      </w:tr>
      <w:tr w:rsidR="00D77F7C" w:rsidRPr="001E6973" w14:paraId="38C2B745" w14:textId="77777777" w:rsidTr="001E6973">
        <w:trPr>
          <w:trHeight w:val="1086"/>
        </w:trPr>
        <w:tc>
          <w:tcPr>
            <w:tcW w:w="3427" w:type="dxa"/>
          </w:tcPr>
          <w:p w14:paraId="5D1EB18C" w14:textId="3118C084" w:rsidR="00D77F7C" w:rsidRPr="008641DB" w:rsidRDefault="00D77F7C" w:rsidP="001E6973">
            <w:pPr>
              <w:pStyle w:val="Pa25"/>
              <w:spacing w:before="180" w:after="80"/>
              <w:rPr>
                <w:rFonts w:ascii="Calibri Light" w:hAnsi="Calibri Light" w:cs="Dosis"/>
                <w:color w:val="CC0066"/>
                <w:sz w:val="18"/>
                <w:szCs w:val="18"/>
              </w:rPr>
            </w:pPr>
            <w:r w:rsidRPr="008641DB">
              <w:rPr>
                <w:rStyle w:val="A17"/>
                <w:rFonts w:ascii="Calibri Light" w:hAnsi="Calibri Light"/>
                <w:color w:val="CC0066"/>
              </w:rPr>
              <w:t>RÉFLEXION ÉTHIQUE</w:t>
            </w:r>
          </w:p>
        </w:tc>
        <w:tc>
          <w:tcPr>
            <w:tcW w:w="3428" w:type="dxa"/>
          </w:tcPr>
          <w:p w14:paraId="7D8E2BBC"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Comprendre le sens des règlements qui encadrent son usage du numérique.</w:t>
            </w:r>
          </w:p>
        </w:tc>
        <w:tc>
          <w:tcPr>
            <w:tcW w:w="3428" w:type="dxa"/>
          </w:tcPr>
          <w:p w14:paraId="5230D05E"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Mener une réflexion éthique sur les lois et les règlements qui encadrent son usage du numérique, afin d’élaborer des règles d’utilisation qui favorisent un meilleur vivre-ensemble.</w:t>
            </w:r>
          </w:p>
        </w:tc>
        <w:tc>
          <w:tcPr>
            <w:tcW w:w="3428" w:type="dxa"/>
          </w:tcPr>
          <w:p w14:paraId="35B696C4" w14:textId="77777777" w:rsidR="00D77F7C" w:rsidRPr="001E6973" w:rsidRDefault="00D77F7C" w:rsidP="001E6973">
            <w:pPr>
              <w:pStyle w:val="Pa24"/>
              <w:spacing w:after="80"/>
              <w:rPr>
                <w:rFonts w:ascii="Calibri Light" w:hAnsi="Calibri Light" w:cs="Dosis"/>
                <w:color w:val="000000"/>
                <w:sz w:val="20"/>
                <w:szCs w:val="20"/>
              </w:rPr>
            </w:pPr>
            <w:r w:rsidRPr="001E6973">
              <w:rPr>
                <w:rFonts w:ascii="Calibri Light" w:hAnsi="Calibri Light" w:cs="Dosis"/>
                <w:color w:val="000000"/>
                <w:sz w:val="20"/>
                <w:szCs w:val="20"/>
              </w:rPr>
              <w:t xml:space="preserve">Mener une réflexion éthique afin de prendre position par rapport aux lois et aux règlements liés à l’usage du numérique, d’en élaborer de nouveaux ou de proposer des améliorations qui favorisent un meilleur vivre-ensemble. </w:t>
            </w:r>
          </w:p>
        </w:tc>
      </w:tr>
    </w:tbl>
    <w:p w14:paraId="2F0861CF" w14:textId="4F87C4AA" w:rsidR="00D77F7C" w:rsidRPr="001E6973" w:rsidRDefault="00F36DFA" w:rsidP="00D77F7C">
      <w:pPr>
        <w:pStyle w:val="Default"/>
        <w:spacing w:after="37"/>
        <w:rPr>
          <w:rFonts w:ascii="Calibri Light" w:hAnsi="Calibri Light"/>
          <w:sz w:val="23"/>
          <w:szCs w:val="23"/>
        </w:rPr>
      </w:pPr>
      <w:r>
        <w:rPr>
          <w:rFonts w:ascii="Calibri Light" w:hAnsi="Calibri Light"/>
          <w:b/>
          <w:bCs/>
          <w:noProof/>
          <w:color w:val="000000" w:themeColor="text1"/>
          <w:sz w:val="22"/>
          <w:szCs w:val="22"/>
        </w:rPr>
        <w:drawing>
          <wp:anchor distT="0" distB="0" distL="114300" distR="114300" simplePos="0" relativeHeight="251658240" behindDoc="0" locked="0" layoutInCell="1" allowOverlap="1" wp14:anchorId="6A43E85B" wp14:editId="5FD4EE39">
            <wp:simplePos x="0" y="0"/>
            <wp:positionH relativeFrom="column">
              <wp:posOffset>-531628</wp:posOffset>
            </wp:positionH>
            <wp:positionV relativeFrom="paragraph">
              <wp:posOffset>-845289</wp:posOffset>
            </wp:positionV>
            <wp:extent cx="701439" cy="701439"/>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448" cy="7074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F7C" w:rsidRPr="001E6973">
        <w:rPr>
          <w:rFonts w:ascii="Calibri Light" w:hAnsi="Calibri Light"/>
          <w:sz w:val="23"/>
          <w:szCs w:val="23"/>
        </w:rPr>
        <w:t xml:space="preserve"> </w:t>
      </w:r>
    </w:p>
    <w:tbl>
      <w:tblPr>
        <w:tblW w:w="13711" w:type="dxa"/>
        <w:tblInd w:w="-108" w:type="dxa"/>
        <w:shd w:val="clear" w:color="auto" w:fill="F2F2F2" w:themeFill="background1" w:themeFillShade="F2"/>
        <w:tblLayout w:type="fixed"/>
        <w:tblLook w:val="0000" w:firstRow="0" w:lastRow="0" w:firstColumn="0" w:lastColumn="0" w:noHBand="0" w:noVBand="0"/>
      </w:tblPr>
      <w:tblGrid>
        <w:gridCol w:w="4570"/>
        <w:gridCol w:w="4570"/>
        <w:gridCol w:w="4571"/>
      </w:tblGrid>
      <w:tr w:rsidR="00580448" w:rsidRPr="00580448" w14:paraId="10AC5B53" w14:textId="77777777" w:rsidTr="001E6973">
        <w:trPr>
          <w:trHeight w:val="137"/>
        </w:trPr>
        <w:tc>
          <w:tcPr>
            <w:tcW w:w="13711" w:type="dxa"/>
            <w:gridSpan w:val="3"/>
            <w:shd w:val="clear" w:color="auto" w:fill="F2F2F2" w:themeFill="background1" w:themeFillShade="F2"/>
          </w:tcPr>
          <w:p w14:paraId="6F8D0958" w14:textId="294DCFDC" w:rsidR="00580448" w:rsidRPr="00580448" w:rsidRDefault="00580448" w:rsidP="00580448">
            <w:pPr>
              <w:autoSpaceDE w:val="0"/>
              <w:autoSpaceDN w:val="0"/>
              <w:adjustRightInd w:val="0"/>
              <w:spacing w:before="180" w:after="80" w:line="221" w:lineRule="atLeast"/>
              <w:rPr>
                <w:rFonts w:ascii="Calibri Light" w:hAnsi="Calibri Light" w:cs="Dosis"/>
                <w:color w:val="000000"/>
              </w:rPr>
            </w:pPr>
            <w:r w:rsidRPr="00580448">
              <w:rPr>
                <w:rFonts w:ascii="Calibri Light" w:hAnsi="Calibri Light" w:cs="Dosis"/>
                <w:b/>
                <w:bCs/>
                <w:color w:val="000000"/>
                <w:sz w:val="20"/>
                <w:szCs w:val="20"/>
              </w:rPr>
              <w:t xml:space="preserve">EXEMPLES DE THÈMES À ABORDER </w:t>
            </w:r>
          </w:p>
        </w:tc>
      </w:tr>
      <w:tr w:rsidR="00580448" w:rsidRPr="00580448" w14:paraId="583BAE5B" w14:textId="77777777" w:rsidTr="001E6973">
        <w:trPr>
          <w:trHeight w:val="906"/>
        </w:trPr>
        <w:tc>
          <w:tcPr>
            <w:tcW w:w="4570" w:type="dxa"/>
            <w:shd w:val="clear" w:color="auto" w:fill="F2F2F2" w:themeFill="background1" w:themeFillShade="F2"/>
          </w:tcPr>
          <w:p w14:paraId="6AB313E2" w14:textId="2B93658F" w:rsidR="00580448" w:rsidRPr="00580448" w:rsidRDefault="00580448" w:rsidP="00580448">
            <w:p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Numérique au service de la santé </w:t>
            </w:r>
          </w:p>
          <w:p w14:paraId="730EA349" w14:textId="77777777" w:rsidR="00580448" w:rsidRPr="00580448" w:rsidRDefault="00580448" w:rsidP="00580448">
            <w:pPr>
              <w:numPr>
                <w:ilvl w:val="0"/>
                <w:numId w:val="10"/>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Posture ergonomique </w:t>
            </w:r>
          </w:p>
          <w:p w14:paraId="139B0DBA" w14:textId="382FAA6A" w:rsidR="00580448" w:rsidRPr="00580448" w:rsidRDefault="00580448" w:rsidP="00580448">
            <w:pPr>
              <w:numPr>
                <w:ilvl w:val="0"/>
                <w:numId w:val="10"/>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Mobilisation citoyenne </w:t>
            </w:r>
          </w:p>
          <w:p w14:paraId="3E6A42C1" w14:textId="7014E466" w:rsidR="00580448" w:rsidRPr="001E6973" w:rsidRDefault="00580448" w:rsidP="00580448">
            <w:pPr>
              <w:numPr>
                <w:ilvl w:val="0"/>
                <w:numId w:val="10"/>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Cyberdépendance </w:t>
            </w:r>
          </w:p>
          <w:p w14:paraId="6047D3DA" w14:textId="71382A4F" w:rsidR="00580448" w:rsidRPr="00580448" w:rsidRDefault="00580448" w:rsidP="00580448">
            <w:pPr>
              <w:numPr>
                <w:ilvl w:val="0"/>
                <w:numId w:val="10"/>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Droit d’auteur </w:t>
            </w:r>
          </w:p>
        </w:tc>
        <w:tc>
          <w:tcPr>
            <w:tcW w:w="4570" w:type="dxa"/>
            <w:shd w:val="clear" w:color="auto" w:fill="F2F2F2" w:themeFill="background1" w:themeFillShade="F2"/>
          </w:tcPr>
          <w:p w14:paraId="4B4CE6BD" w14:textId="77777777" w:rsidR="00580448" w:rsidRPr="00580448" w:rsidRDefault="00580448" w:rsidP="00580448">
            <w:p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Cyberintimidation </w:t>
            </w:r>
          </w:p>
          <w:p w14:paraId="603CC3B7" w14:textId="77777777" w:rsidR="00580448" w:rsidRPr="00580448" w:rsidRDefault="00580448" w:rsidP="00580448">
            <w:pPr>
              <w:numPr>
                <w:ilvl w:val="0"/>
                <w:numId w:val="11"/>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Violences à caractère sexuel liées au numérique </w:t>
            </w:r>
          </w:p>
          <w:p w14:paraId="162D2245" w14:textId="77777777" w:rsidR="00580448" w:rsidRPr="00580448" w:rsidRDefault="00580448" w:rsidP="00580448">
            <w:pPr>
              <w:numPr>
                <w:ilvl w:val="0"/>
                <w:numId w:val="11"/>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Vol d’identité </w:t>
            </w:r>
          </w:p>
          <w:p w14:paraId="5C885BED" w14:textId="77777777" w:rsidR="00580448" w:rsidRPr="00580448" w:rsidRDefault="00580448" w:rsidP="00580448">
            <w:pPr>
              <w:numPr>
                <w:ilvl w:val="0"/>
                <w:numId w:val="11"/>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Situations d’hameçonnage </w:t>
            </w:r>
          </w:p>
          <w:p w14:paraId="60398B95" w14:textId="72E640B8" w:rsidR="00580448" w:rsidRPr="00580448" w:rsidRDefault="00580448" w:rsidP="00580448">
            <w:pPr>
              <w:numPr>
                <w:ilvl w:val="0"/>
                <w:numId w:val="11"/>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Inclusion sociale par le numérique </w:t>
            </w:r>
          </w:p>
        </w:tc>
        <w:tc>
          <w:tcPr>
            <w:tcW w:w="4571" w:type="dxa"/>
            <w:shd w:val="clear" w:color="auto" w:fill="F2F2F2" w:themeFill="background1" w:themeFillShade="F2"/>
          </w:tcPr>
          <w:p w14:paraId="70C7517C" w14:textId="77777777" w:rsidR="00580448" w:rsidRPr="00580448" w:rsidRDefault="00580448" w:rsidP="00580448">
            <w:p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Crédibilité des sites Web </w:t>
            </w:r>
          </w:p>
          <w:p w14:paraId="298DE33B" w14:textId="77777777" w:rsidR="00580448" w:rsidRPr="00580448" w:rsidRDefault="00580448" w:rsidP="00580448">
            <w:pPr>
              <w:numPr>
                <w:ilvl w:val="0"/>
                <w:numId w:val="12"/>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Marchandisation des renseignements personnels </w:t>
            </w:r>
          </w:p>
          <w:p w14:paraId="4353188A" w14:textId="77777777" w:rsidR="00580448" w:rsidRPr="00580448" w:rsidRDefault="00580448" w:rsidP="00580448">
            <w:pPr>
              <w:numPr>
                <w:ilvl w:val="0"/>
                <w:numId w:val="12"/>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Publicité numérique </w:t>
            </w:r>
          </w:p>
          <w:p w14:paraId="65E13242" w14:textId="77777777" w:rsidR="00580448" w:rsidRPr="00580448" w:rsidRDefault="00580448" w:rsidP="00580448">
            <w:pPr>
              <w:numPr>
                <w:ilvl w:val="0"/>
                <w:numId w:val="12"/>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Commerce en ligne </w:t>
            </w:r>
          </w:p>
          <w:p w14:paraId="635BEA62" w14:textId="323ABB7B" w:rsidR="00580448" w:rsidRPr="00580448" w:rsidRDefault="00580448" w:rsidP="00580448">
            <w:pPr>
              <w:numPr>
                <w:ilvl w:val="0"/>
                <w:numId w:val="12"/>
              </w:numPr>
              <w:autoSpaceDE w:val="0"/>
              <w:autoSpaceDN w:val="0"/>
              <w:adjustRightInd w:val="0"/>
              <w:spacing w:after="0" w:line="240" w:lineRule="auto"/>
              <w:rPr>
                <w:rFonts w:ascii="Calibri Light" w:hAnsi="Calibri Light" w:cs="Dosis"/>
                <w:color w:val="000000"/>
                <w:sz w:val="20"/>
                <w:szCs w:val="20"/>
              </w:rPr>
            </w:pPr>
            <w:r w:rsidRPr="00580448">
              <w:rPr>
                <w:rFonts w:ascii="Calibri Light" w:hAnsi="Calibri Light" w:cs="Dosis"/>
                <w:color w:val="000000"/>
                <w:sz w:val="20"/>
                <w:szCs w:val="20"/>
              </w:rPr>
              <w:t xml:space="preserve">Économie verte et numérique </w:t>
            </w:r>
          </w:p>
        </w:tc>
      </w:tr>
    </w:tbl>
    <w:tbl>
      <w:tblPr>
        <w:tblpPr w:leftFromText="141" w:rightFromText="141" w:vertAnchor="page" w:horzAnchor="margin" w:tblpX="-10" w:tblpY="1246"/>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401"/>
        <w:gridCol w:w="3401"/>
        <w:gridCol w:w="3401"/>
      </w:tblGrid>
      <w:tr w:rsidR="002125EB" w:rsidRPr="002125EB" w14:paraId="76F8FF58" w14:textId="77777777" w:rsidTr="001E6973">
        <w:trPr>
          <w:trHeight w:val="137"/>
        </w:trPr>
        <w:tc>
          <w:tcPr>
            <w:tcW w:w="13603" w:type="dxa"/>
            <w:gridSpan w:val="4"/>
            <w:shd w:val="clear" w:color="auto" w:fill="D9D9D9" w:themeFill="background1" w:themeFillShade="D9"/>
          </w:tcPr>
          <w:p w14:paraId="15E46B67" w14:textId="75AB392A" w:rsidR="002125EB" w:rsidRPr="002125EB" w:rsidRDefault="008472FE" w:rsidP="008641DB">
            <w:pPr>
              <w:pStyle w:val="Pa23"/>
              <w:spacing w:before="180" w:after="80"/>
              <w:rPr>
                <w:rFonts w:asciiTheme="majorHAnsi" w:hAnsiTheme="majorHAnsi" w:cs="Dosis"/>
                <w:color w:val="000000"/>
                <w:sz w:val="20"/>
                <w:szCs w:val="20"/>
              </w:rPr>
            </w:pPr>
            <w:r>
              <w:rPr>
                <w:rFonts w:ascii="Calibri Light" w:hAnsi="Calibri Light" w:cs="Dosis"/>
                <w:b/>
                <w:bCs/>
                <w:noProof/>
                <w:color w:val="000000" w:themeColor="text1"/>
                <w:sz w:val="22"/>
                <w:szCs w:val="22"/>
              </w:rPr>
              <w:lastRenderedPageBreak/>
              <w:drawing>
                <wp:anchor distT="0" distB="0" distL="114300" distR="114300" simplePos="0" relativeHeight="251659264" behindDoc="0" locked="0" layoutInCell="1" allowOverlap="1" wp14:anchorId="65FCFF5F" wp14:editId="5C657D16">
                  <wp:simplePos x="0" y="0"/>
                  <wp:positionH relativeFrom="column">
                    <wp:posOffset>-575310</wp:posOffset>
                  </wp:positionH>
                  <wp:positionV relativeFrom="paragraph">
                    <wp:posOffset>-413710</wp:posOffset>
                  </wp:positionV>
                  <wp:extent cx="669954" cy="66995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54" cy="669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1DB" w:rsidRPr="008641DB">
              <w:rPr>
                <w:rFonts w:ascii="Calibri Light" w:hAnsi="Calibri Light" w:cs="Dosis"/>
                <w:b/>
                <w:bCs/>
                <w:sz w:val="22"/>
                <w:szCs w:val="22"/>
              </w:rPr>
              <w:t>DIMENSION 2 - DÉVELOPPER ET MOBILISER SES HABILETÉS TECHNOLOGIQUES</w:t>
            </w:r>
          </w:p>
        </w:tc>
      </w:tr>
      <w:tr w:rsidR="002125EB" w:rsidRPr="001E6973" w14:paraId="3057FF31" w14:textId="77777777" w:rsidTr="001E6973">
        <w:trPr>
          <w:trHeight w:val="112"/>
        </w:trPr>
        <w:tc>
          <w:tcPr>
            <w:tcW w:w="3400" w:type="dxa"/>
            <w:shd w:val="clear" w:color="auto" w:fill="9CC2E5" w:themeFill="accent5" w:themeFillTint="99"/>
          </w:tcPr>
          <w:p w14:paraId="4968C443" w14:textId="7E94DE2E" w:rsidR="002125EB" w:rsidRPr="002125EB" w:rsidRDefault="002125EB" w:rsidP="002125EB">
            <w:pPr>
              <w:autoSpaceDE w:val="0"/>
              <w:autoSpaceDN w:val="0"/>
              <w:adjustRightInd w:val="0"/>
              <w:spacing w:before="180" w:after="0" w:line="181" w:lineRule="atLeast"/>
              <w:rPr>
                <w:rFonts w:asciiTheme="majorHAnsi" w:hAnsiTheme="majorHAnsi" w:cs="Dosis"/>
                <w:color w:val="FFFFFF" w:themeColor="background1"/>
                <w:sz w:val="18"/>
                <w:szCs w:val="18"/>
              </w:rPr>
            </w:pPr>
            <w:r w:rsidRPr="002125EB">
              <w:rPr>
                <w:rFonts w:asciiTheme="majorHAnsi" w:hAnsiTheme="majorHAnsi" w:cs="Dosis"/>
                <w:b/>
                <w:bCs/>
                <w:color w:val="FFFFFF" w:themeColor="background1"/>
                <w:sz w:val="18"/>
                <w:szCs w:val="18"/>
              </w:rPr>
              <w:t>ÉLÉMENTS CIBLÉS</w:t>
            </w:r>
          </w:p>
        </w:tc>
        <w:tc>
          <w:tcPr>
            <w:tcW w:w="3401" w:type="dxa"/>
            <w:shd w:val="clear" w:color="auto" w:fill="9CC2E5" w:themeFill="accent5" w:themeFillTint="99"/>
          </w:tcPr>
          <w:p w14:paraId="533E0A64" w14:textId="77777777" w:rsidR="002125EB" w:rsidRPr="002125EB" w:rsidRDefault="002125EB" w:rsidP="002125EB">
            <w:pPr>
              <w:autoSpaceDE w:val="0"/>
              <w:autoSpaceDN w:val="0"/>
              <w:adjustRightInd w:val="0"/>
              <w:spacing w:before="180" w:after="0" w:line="181" w:lineRule="atLeast"/>
              <w:rPr>
                <w:rFonts w:asciiTheme="majorHAnsi" w:hAnsiTheme="majorHAnsi" w:cs="Dosis"/>
                <w:color w:val="FFFFFF" w:themeColor="background1"/>
                <w:sz w:val="18"/>
                <w:szCs w:val="18"/>
              </w:rPr>
            </w:pPr>
            <w:r w:rsidRPr="002125EB">
              <w:rPr>
                <w:rFonts w:asciiTheme="majorHAnsi" w:hAnsiTheme="majorHAnsi" w:cs="Dosis"/>
                <w:b/>
                <w:bCs/>
                <w:color w:val="FFFFFF" w:themeColor="background1"/>
                <w:sz w:val="18"/>
                <w:szCs w:val="18"/>
              </w:rPr>
              <w:t>DÉBUTANT</w:t>
            </w:r>
          </w:p>
        </w:tc>
        <w:tc>
          <w:tcPr>
            <w:tcW w:w="3401" w:type="dxa"/>
            <w:shd w:val="clear" w:color="auto" w:fill="9CC2E5" w:themeFill="accent5" w:themeFillTint="99"/>
          </w:tcPr>
          <w:p w14:paraId="0E21862F" w14:textId="77777777" w:rsidR="002125EB" w:rsidRPr="002125EB" w:rsidRDefault="002125EB" w:rsidP="002125EB">
            <w:pPr>
              <w:autoSpaceDE w:val="0"/>
              <w:autoSpaceDN w:val="0"/>
              <w:adjustRightInd w:val="0"/>
              <w:spacing w:before="180" w:after="0" w:line="181" w:lineRule="atLeast"/>
              <w:rPr>
                <w:rFonts w:asciiTheme="majorHAnsi" w:hAnsiTheme="majorHAnsi" w:cs="Dosis"/>
                <w:color w:val="FFFFFF" w:themeColor="background1"/>
                <w:sz w:val="18"/>
                <w:szCs w:val="18"/>
              </w:rPr>
            </w:pPr>
            <w:r w:rsidRPr="002125EB">
              <w:rPr>
                <w:rFonts w:asciiTheme="majorHAnsi" w:hAnsiTheme="majorHAnsi" w:cs="Dosis"/>
                <w:b/>
                <w:bCs/>
                <w:color w:val="FFFFFF" w:themeColor="background1"/>
                <w:sz w:val="18"/>
                <w:szCs w:val="18"/>
              </w:rPr>
              <w:t>INTERMÉDIAIRE</w:t>
            </w:r>
          </w:p>
        </w:tc>
        <w:tc>
          <w:tcPr>
            <w:tcW w:w="3401" w:type="dxa"/>
            <w:shd w:val="clear" w:color="auto" w:fill="9CC2E5" w:themeFill="accent5" w:themeFillTint="99"/>
          </w:tcPr>
          <w:p w14:paraId="3725631C" w14:textId="77777777" w:rsidR="002125EB" w:rsidRPr="002125EB" w:rsidRDefault="002125EB" w:rsidP="002125EB">
            <w:pPr>
              <w:autoSpaceDE w:val="0"/>
              <w:autoSpaceDN w:val="0"/>
              <w:adjustRightInd w:val="0"/>
              <w:spacing w:before="180" w:after="0" w:line="181" w:lineRule="atLeast"/>
              <w:rPr>
                <w:rFonts w:asciiTheme="majorHAnsi" w:hAnsiTheme="majorHAnsi" w:cs="Dosis"/>
                <w:color w:val="FFFFFF" w:themeColor="background1"/>
                <w:sz w:val="18"/>
                <w:szCs w:val="18"/>
              </w:rPr>
            </w:pPr>
            <w:r w:rsidRPr="002125EB">
              <w:rPr>
                <w:rFonts w:asciiTheme="majorHAnsi" w:hAnsiTheme="majorHAnsi" w:cs="Dosis"/>
                <w:b/>
                <w:bCs/>
                <w:color w:val="FFFFFF" w:themeColor="background1"/>
                <w:sz w:val="18"/>
                <w:szCs w:val="18"/>
              </w:rPr>
              <w:t>AVANCÉ</w:t>
            </w:r>
          </w:p>
        </w:tc>
      </w:tr>
      <w:tr w:rsidR="002125EB" w:rsidRPr="001E6973" w14:paraId="23B79E8F" w14:textId="77777777" w:rsidTr="00B85DEB">
        <w:trPr>
          <w:trHeight w:val="726"/>
        </w:trPr>
        <w:tc>
          <w:tcPr>
            <w:tcW w:w="3400" w:type="dxa"/>
          </w:tcPr>
          <w:p w14:paraId="3AE5C25C" w14:textId="59AE1F38" w:rsidR="002125EB" w:rsidRPr="002125EB" w:rsidRDefault="002125EB"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INTELLIGENCE ARTIFICIELLE</w:t>
            </w:r>
          </w:p>
        </w:tc>
        <w:tc>
          <w:tcPr>
            <w:tcW w:w="3401" w:type="dxa"/>
          </w:tcPr>
          <w:p w14:paraId="1B5E08CF"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Développer sa compréhension du concept de l’intelligence artificielle et de ses applications dans la vie de tous les jours. </w:t>
            </w:r>
          </w:p>
        </w:tc>
        <w:tc>
          <w:tcPr>
            <w:tcW w:w="3401" w:type="dxa"/>
          </w:tcPr>
          <w:p w14:paraId="0184A852"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Comprendre comment l’intelligence artificielle influence les fonctionnalités des appareils qui en sont dotés et la manière dont ils sont utilisés. </w:t>
            </w:r>
          </w:p>
        </w:tc>
        <w:tc>
          <w:tcPr>
            <w:tcW w:w="3401" w:type="dxa"/>
          </w:tcPr>
          <w:p w14:paraId="593A1154"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Comprendre les effets globaux de l’intelligence artificielle sur l’éducation, la société, la culture ou la politique.</w:t>
            </w:r>
          </w:p>
        </w:tc>
      </w:tr>
      <w:tr w:rsidR="002125EB" w:rsidRPr="001E6973" w14:paraId="51465C36" w14:textId="77777777" w:rsidTr="00B85DEB">
        <w:trPr>
          <w:trHeight w:val="606"/>
        </w:trPr>
        <w:tc>
          <w:tcPr>
            <w:tcW w:w="3400" w:type="dxa"/>
          </w:tcPr>
          <w:p w14:paraId="564A8720" w14:textId="77777777" w:rsidR="002125EB" w:rsidRPr="002125EB" w:rsidRDefault="002125EB"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PHÉNOMÈNES ÉMERGENTS</w:t>
            </w:r>
          </w:p>
        </w:tc>
        <w:tc>
          <w:tcPr>
            <w:tcW w:w="3401" w:type="dxa"/>
          </w:tcPr>
          <w:p w14:paraId="042EB2CA"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Développer sa compréhension à l’égard de phénomènes émergents liés au numérique. </w:t>
            </w:r>
          </w:p>
        </w:tc>
        <w:tc>
          <w:tcPr>
            <w:tcW w:w="3401" w:type="dxa"/>
          </w:tcPr>
          <w:p w14:paraId="0E8DB2E6"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Comprendre comment des phénomènes émergents liés au numérique influencent la société de diverses manières.</w:t>
            </w:r>
          </w:p>
        </w:tc>
        <w:tc>
          <w:tcPr>
            <w:tcW w:w="3401" w:type="dxa"/>
          </w:tcPr>
          <w:p w14:paraId="6D14C7EA"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Être à l’affût des phénomènes émergents liés au numérique et de leurs impacts dans toutes les sphères de la société. </w:t>
            </w:r>
          </w:p>
        </w:tc>
      </w:tr>
      <w:tr w:rsidR="002125EB" w:rsidRPr="001E6973" w14:paraId="308EB23D" w14:textId="77777777" w:rsidTr="00B85DEB">
        <w:trPr>
          <w:trHeight w:val="846"/>
        </w:trPr>
        <w:tc>
          <w:tcPr>
            <w:tcW w:w="3400" w:type="dxa"/>
          </w:tcPr>
          <w:p w14:paraId="134C555E" w14:textId="265248CB" w:rsidR="002125EB" w:rsidRPr="002125EB" w:rsidRDefault="002125EB"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MAINTIEN À JOUR DE SA COMPÉTENCE NUMÉRIQUE</w:t>
            </w:r>
          </w:p>
        </w:tc>
        <w:tc>
          <w:tcPr>
            <w:tcW w:w="3401" w:type="dxa"/>
          </w:tcPr>
          <w:p w14:paraId="7273B124"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Comprendre l’utilité des nouvelles technologies, notamment en ce qui concerne leur potentiel d’améliorer la capacité d’une personne à accomplir des tâches variées.</w:t>
            </w:r>
          </w:p>
        </w:tc>
        <w:tc>
          <w:tcPr>
            <w:tcW w:w="3401" w:type="dxa"/>
          </w:tcPr>
          <w:p w14:paraId="5B5FA28B"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S’approprier de nouvelles technologies pour améliorer sa capacité à accomplir des tâches variées.</w:t>
            </w:r>
          </w:p>
        </w:tc>
        <w:tc>
          <w:tcPr>
            <w:tcW w:w="3401" w:type="dxa"/>
          </w:tcPr>
          <w:p w14:paraId="7EEBA10F"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Agir proactivement et de façon continue pour s’approprier les nouvelles technologies et maintenir sa compétence numérique à jour.</w:t>
            </w:r>
          </w:p>
        </w:tc>
      </w:tr>
      <w:tr w:rsidR="002125EB" w:rsidRPr="001E6973" w14:paraId="51969F44" w14:textId="77777777" w:rsidTr="00B85DEB">
        <w:trPr>
          <w:trHeight w:val="966"/>
        </w:trPr>
        <w:tc>
          <w:tcPr>
            <w:tcW w:w="3400" w:type="dxa"/>
          </w:tcPr>
          <w:p w14:paraId="6D589650" w14:textId="1FBEC5C5" w:rsidR="002125EB" w:rsidRPr="002125EB" w:rsidRDefault="002125EB"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PENSÉE ET PROGRAMMATION INFORMATIQUE</w:t>
            </w:r>
          </w:p>
        </w:tc>
        <w:tc>
          <w:tcPr>
            <w:tcW w:w="3401" w:type="dxa"/>
          </w:tcPr>
          <w:p w14:paraId="7A8B7831"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Comprendre les principes généraux liés à la programmation informatique pour développer sa pensée informatique et des habiletés de programmation fondamentales.</w:t>
            </w:r>
          </w:p>
        </w:tc>
        <w:tc>
          <w:tcPr>
            <w:tcW w:w="3401" w:type="dxa"/>
          </w:tcPr>
          <w:p w14:paraId="538ED6D4"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Concevoir et exécuter des programmes informatiques simples.</w:t>
            </w:r>
          </w:p>
        </w:tc>
        <w:tc>
          <w:tcPr>
            <w:tcW w:w="3401" w:type="dxa"/>
          </w:tcPr>
          <w:p w14:paraId="29D45391"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Concevoir et exécuter des programmes informatiques qui permettent de répondre à des besoins diversifiés de la vie de tous les jours.</w:t>
            </w:r>
          </w:p>
        </w:tc>
      </w:tr>
      <w:tr w:rsidR="002125EB" w:rsidRPr="001E6973" w14:paraId="70BBF67A" w14:textId="77777777" w:rsidTr="00B85DEB">
        <w:trPr>
          <w:trHeight w:val="726"/>
        </w:trPr>
        <w:tc>
          <w:tcPr>
            <w:tcW w:w="3400" w:type="dxa"/>
          </w:tcPr>
          <w:p w14:paraId="1A68D962" w14:textId="3F0240E1" w:rsidR="002125EB" w:rsidRPr="002125EB" w:rsidRDefault="002125EB"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DONNÉES PERSONNELLES</w:t>
            </w:r>
          </w:p>
        </w:tc>
        <w:tc>
          <w:tcPr>
            <w:tcW w:w="3401" w:type="dxa"/>
          </w:tcPr>
          <w:p w14:paraId="43684ABC"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Constater l’utilité de protéger ses informations personnelles lors de l’usage du numérique et connaître des moyens pour y parvenir.</w:t>
            </w:r>
          </w:p>
        </w:tc>
        <w:tc>
          <w:tcPr>
            <w:tcW w:w="3401" w:type="dxa"/>
          </w:tcPr>
          <w:p w14:paraId="1307E8BD"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Sécuriser l’accès à l’ensemble de ses données personnelles en adoptant des comportements sécuritaires lors de l’usage du numérique.</w:t>
            </w:r>
          </w:p>
        </w:tc>
        <w:tc>
          <w:tcPr>
            <w:tcW w:w="3401" w:type="dxa"/>
          </w:tcPr>
          <w:p w14:paraId="3178575A" w14:textId="77777777" w:rsidR="002125EB" w:rsidRPr="002125EB" w:rsidRDefault="002125EB" w:rsidP="002125EB">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Agir proactivement et de façon continue pour sécuriser ses données personnelles en tout temps. </w:t>
            </w:r>
          </w:p>
        </w:tc>
      </w:tr>
      <w:tr w:rsidR="00580448" w:rsidRPr="001E6973" w14:paraId="53CFCC84" w14:textId="77777777" w:rsidTr="00B85DEB">
        <w:trPr>
          <w:trHeight w:val="726"/>
        </w:trPr>
        <w:tc>
          <w:tcPr>
            <w:tcW w:w="3400" w:type="dxa"/>
          </w:tcPr>
          <w:p w14:paraId="3E9042FC" w14:textId="67EB9AAB" w:rsidR="00580448" w:rsidRPr="008641DB" w:rsidRDefault="00580448"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 xml:space="preserve">UTILISATION D’OUTILS NUMÉRIQUES </w:t>
            </w:r>
          </w:p>
        </w:tc>
        <w:tc>
          <w:tcPr>
            <w:tcW w:w="3401" w:type="dxa"/>
          </w:tcPr>
          <w:p w14:paraId="3F668135" w14:textId="00DAF79A"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Utiliser un outil numérique approprié pour accomplir une tâche. </w:t>
            </w:r>
          </w:p>
        </w:tc>
        <w:tc>
          <w:tcPr>
            <w:tcW w:w="3401" w:type="dxa"/>
          </w:tcPr>
          <w:p w14:paraId="5A77A8EA" w14:textId="6B5977B4"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Utiliser un outil numérique approprié en fonction des besoins pour accomplir des tâches variées. </w:t>
            </w:r>
          </w:p>
        </w:tc>
        <w:tc>
          <w:tcPr>
            <w:tcW w:w="3401" w:type="dxa"/>
          </w:tcPr>
          <w:p w14:paraId="3B9810F8" w14:textId="62522D66"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Choisir une variété d’outils numériques et les utiliser efficacement pour accomplir une diversité de tâches complexes. </w:t>
            </w:r>
          </w:p>
        </w:tc>
      </w:tr>
      <w:tr w:rsidR="00580448" w:rsidRPr="001E6973" w14:paraId="43A53A70" w14:textId="77777777" w:rsidTr="00B85DEB">
        <w:trPr>
          <w:trHeight w:val="726"/>
        </w:trPr>
        <w:tc>
          <w:tcPr>
            <w:tcW w:w="3400" w:type="dxa"/>
          </w:tcPr>
          <w:p w14:paraId="766F950C" w14:textId="2C3C3B32" w:rsidR="00580448" w:rsidRPr="008641DB" w:rsidRDefault="00580448"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lastRenderedPageBreak/>
              <w:t xml:space="preserve">FONCTIONNEMENT D’APPAREILS </w:t>
            </w:r>
          </w:p>
        </w:tc>
        <w:tc>
          <w:tcPr>
            <w:tcW w:w="3401" w:type="dxa"/>
          </w:tcPr>
          <w:p w14:paraId="31B5DE81" w14:textId="1DB7AD3B"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Explorer le fonctionnement mécanique, électronique ou informatique d’appareils du quotidien. </w:t>
            </w:r>
          </w:p>
        </w:tc>
        <w:tc>
          <w:tcPr>
            <w:tcW w:w="3401" w:type="dxa"/>
          </w:tcPr>
          <w:p w14:paraId="2925B921" w14:textId="2A7D6F86"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Comprendre les relations entre les fonctionnements mécanique, électronique et informatique d’appareils du quotidien. </w:t>
            </w:r>
          </w:p>
        </w:tc>
        <w:tc>
          <w:tcPr>
            <w:tcW w:w="3401" w:type="dxa"/>
          </w:tcPr>
          <w:p w14:paraId="273BFEA8" w14:textId="292C3F46"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Analyser le fonctionnement d’appareils du quotidien pour déterminer la cause (mécanique, électronique ou informatique) d’un problème. </w:t>
            </w:r>
          </w:p>
        </w:tc>
      </w:tr>
      <w:tr w:rsidR="00580448" w:rsidRPr="001E6973" w14:paraId="6D56545A" w14:textId="77777777" w:rsidTr="00B85DEB">
        <w:trPr>
          <w:trHeight w:val="726"/>
        </w:trPr>
        <w:tc>
          <w:tcPr>
            <w:tcW w:w="3400" w:type="dxa"/>
          </w:tcPr>
          <w:p w14:paraId="4CDC71F1" w14:textId="3F840613" w:rsidR="00580448" w:rsidRPr="008641DB" w:rsidRDefault="00580448" w:rsidP="001E6973">
            <w:pPr>
              <w:pStyle w:val="Pa23"/>
              <w:spacing w:before="180" w:after="80"/>
              <w:rPr>
                <w:rFonts w:ascii="Calibri Light" w:hAnsi="Calibri Light" w:cs="Dosis"/>
                <w:b/>
                <w:bCs/>
                <w:color w:val="CC0066"/>
                <w:sz w:val="18"/>
                <w:szCs w:val="18"/>
              </w:rPr>
            </w:pPr>
            <w:r w:rsidRPr="002125EB">
              <w:rPr>
                <w:rFonts w:ascii="Calibri Light" w:hAnsi="Calibri Light" w:cs="Dosis"/>
                <w:b/>
                <w:bCs/>
                <w:color w:val="CC0066"/>
                <w:sz w:val="18"/>
                <w:szCs w:val="18"/>
              </w:rPr>
              <w:t xml:space="preserve">RÉSOLUTION DE PROBLÈMES TECHNIQUES </w:t>
            </w:r>
          </w:p>
        </w:tc>
        <w:tc>
          <w:tcPr>
            <w:tcW w:w="3401" w:type="dxa"/>
          </w:tcPr>
          <w:p w14:paraId="400BF99A" w14:textId="46E9E5C3"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Identifier des problèmes techniques et solliciter de l’assistance pour les résoudre. </w:t>
            </w:r>
          </w:p>
        </w:tc>
        <w:tc>
          <w:tcPr>
            <w:tcW w:w="3401" w:type="dxa"/>
          </w:tcPr>
          <w:p w14:paraId="267354A0" w14:textId="16204209"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 xml:space="preserve">Résoudre des problèmes techniques rencontrés lors de l’usage d’appareils numériques personnels. </w:t>
            </w:r>
          </w:p>
        </w:tc>
        <w:tc>
          <w:tcPr>
            <w:tcW w:w="3401" w:type="dxa"/>
          </w:tcPr>
          <w:p w14:paraId="31824323" w14:textId="6E91FEBA" w:rsidR="00580448" w:rsidRPr="001E6973" w:rsidRDefault="00580448" w:rsidP="00580448">
            <w:pPr>
              <w:autoSpaceDE w:val="0"/>
              <w:autoSpaceDN w:val="0"/>
              <w:adjustRightInd w:val="0"/>
              <w:spacing w:after="80" w:line="201" w:lineRule="atLeast"/>
              <w:rPr>
                <w:rFonts w:asciiTheme="majorHAnsi" w:hAnsiTheme="majorHAnsi" w:cs="Dosis"/>
                <w:color w:val="000000"/>
                <w:sz w:val="20"/>
                <w:szCs w:val="20"/>
              </w:rPr>
            </w:pPr>
            <w:r w:rsidRPr="002125EB">
              <w:rPr>
                <w:rFonts w:asciiTheme="majorHAnsi" w:hAnsiTheme="majorHAnsi" w:cs="Dosis"/>
                <w:color w:val="000000"/>
                <w:sz w:val="20"/>
                <w:szCs w:val="20"/>
              </w:rPr>
              <w:t>Proposer son assistance pour résoudre une variété de problèmes techniques.</w:t>
            </w:r>
          </w:p>
        </w:tc>
      </w:tr>
    </w:tbl>
    <w:p w14:paraId="5A19C2E8" w14:textId="0450FD95" w:rsidR="002125EB" w:rsidRDefault="002125EB"/>
    <w:tbl>
      <w:tblPr>
        <w:tblW w:w="13711" w:type="dxa"/>
        <w:tblInd w:w="-108" w:type="dxa"/>
        <w:shd w:val="clear" w:color="auto" w:fill="F2F2F2" w:themeFill="background1" w:themeFillShade="F2"/>
        <w:tblLayout w:type="fixed"/>
        <w:tblLook w:val="0000" w:firstRow="0" w:lastRow="0" w:firstColumn="0" w:lastColumn="0" w:noHBand="0" w:noVBand="0"/>
      </w:tblPr>
      <w:tblGrid>
        <w:gridCol w:w="4570"/>
        <w:gridCol w:w="4570"/>
        <w:gridCol w:w="4571"/>
      </w:tblGrid>
      <w:tr w:rsidR="002125EB" w:rsidRPr="002125EB" w14:paraId="1055EBA1" w14:textId="77777777" w:rsidTr="001E6973">
        <w:trPr>
          <w:trHeight w:val="137"/>
        </w:trPr>
        <w:tc>
          <w:tcPr>
            <w:tcW w:w="13711" w:type="dxa"/>
            <w:gridSpan w:val="3"/>
            <w:shd w:val="clear" w:color="auto" w:fill="F2F2F2" w:themeFill="background1" w:themeFillShade="F2"/>
          </w:tcPr>
          <w:p w14:paraId="29572C94" w14:textId="77777777" w:rsidR="002125EB" w:rsidRPr="002125EB" w:rsidRDefault="002125EB" w:rsidP="002125EB">
            <w:pPr>
              <w:autoSpaceDE w:val="0"/>
              <w:autoSpaceDN w:val="0"/>
              <w:adjustRightInd w:val="0"/>
              <w:spacing w:before="180" w:after="80" w:line="221" w:lineRule="atLeast"/>
              <w:rPr>
                <w:rFonts w:asciiTheme="majorHAnsi" w:hAnsiTheme="majorHAnsi" w:cs="Dosis"/>
                <w:color w:val="000000"/>
              </w:rPr>
            </w:pPr>
            <w:r w:rsidRPr="002125EB">
              <w:rPr>
                <w:rFonts w:asciiTheme="majorHAnsi" w:hAnsiTheme="majorHAnsi" w:cs="Dosis"/>
                <w:b/>
                <w:bCs/>
                <w:color w:val="000000"/>
                <w:sz w:val="20"/>
                <w:szCs w:val="20"/>
              </w:rPr>
              <w:t xml:space="preserve">EXEMPLES DE THÈMES À ABORDER </w:t>
            </w:r>
          </w:p>
        </w:tc>
      </w:tr>
      <w:tr w:rsidR="002125EB" w:rsidRPr="002125EB" w14:paraId="28BD3E5F" w14:textId="77777777" w:rsidTr="001E6973">
        <w:trPr>
          <w:trHeight w:val="981"/>
        </w:trPr>
        <w:tc>
          <w:tcPr>
            <w:tcW w:w="4570" w:type="dxa"/>
            <w:shd w:val="clear" w:color="auto" w:fill="F2F2F2" w:themeFill="background1" w:themeFillShade="F2"/>
          </w:tcPr>
          <w:p w14:paraId="09A77391" w14:textId="77777777" w:rsidR="002125EB" w:rsidRPr="002125EB" w:rsidRDefault="002125EB" w:rsidP="002125EB">
            <w:p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Langages de programmation informatique </w:t>
            </w:r>
          </w:p>
          <w:p w14:paraId="780924BD" w14:textId="77777777" w:rsidR="002125EB" w:rsidRPr="002125EB" w:rsidRDefault="002125EB" w:rsidP="002125EB">
            <w:pPr>
              <w:numPr>
                <w:ilvl w:val="0"/>
                <w:numId w:val="4"/>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Format de fichiers informatiques </w:t>
            </w:r>
          </w:p>
          <w:p w14:paraId="11D3672A" w14:textId="77777777" w:rsidR="002125EB" w:rsidRPr="002125EB" w:rsidRDefault="002125EB" w:rsidP="002125EB">
            <w:pPr>
              <w:numPr>
                <w:ilvl w:val="0"/>
                <w:numId w:val="4"/>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Internet des objets</w:t>
            </w:r>
            <w:r w:rsidRPr="002125EB">
              <w:rPr>
                <w:rFonts w:asciiTheme="majorHAnsi" w:hAnsiTheme="majorHAnsi" w:cs="Dosis"/>
                <w:color w:val="000000"/>
                <w:sz w:val="11"/>
                <w:szCs w:val="11"/>
              </w:rPr>
              <w:t xml:space="preserve">3 </w:t>
            </w:r>
          </w:p>
          <w:p w14:paraId="30C100D4" w14:textId="03644497" w:rsidR="002125EB" w:rsidRPr="002125EB" w:rsidRDefault="002125EB" w:rsidP="002125EB">
            <w:pPr>
              <w:numPr>
                <w:ilvl w:val="0"/>
                <w:numId w:val="4"/>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Gestion écoresponsable des données </w:t>
            </w:r>
          </w:p>
        </w:tc>
        <w:tc>
          <w:tcPr>
            <w:tcW w:w="4570" w:type="dxa"/>
            <w:shd w:val="clear" w:color="auto" w:fill="F2F2F2" w:themeFill="background1" w:themeFillShade="F2"/>
          </w:tcPr>
          <w:p w14:paraId="5C43A18B" w14:textId="77777777" w:rsidR="002125EB" w:rsidRPr="002125EB" w:rsidRDefault="002125EB" w:rsidP="002125EB">
            <w:p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Technologies de partage de données (ex. : Wi-Fi, Bluetooth) </w:t>
            </w:r>
          </w:p>
          <w:p w14:paraId="29993288" w14:textId="77777777" w:rsidR="002125EB" w:rsidRPr="002125EB" w:rsidRDefault="002125EB" w:rsidP="002125EB">
            <w:pPr>
              <w:numPr>
                <w:ilvl w:val="0"/>
                <w:numId w:val="5"/>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Appareils dotés d’intelligence artificielle (ex. : assistants personnels) </w:t>
            </w:r>
          </w:p>
          <w:p w14:paraId="4C8657D2" w14:textId="622FC111" w:rsidR="002125EB" w:rsidRPr="002125EB" w:rsidRDefault="002125EB" w:rsidP="002125EB">
            <w:pPr>
              <w:numPr>
                <w:ilvl w:val="0"/>
                <w:numId w:val="5"/>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Infonuagique </w:t>
            </w:r>
          </w:p>
        </w:tc>
        <w:tc>
          <w:tcPr>
            <w:tcW w:w="4571" w:type="dxa"/>
            <w:shd w:val="clear" w:color="auto" w:fill="F2F2F2" w:themeFill="background1" w:themeFillShade="F2"/>
          </w:tcPr>
          <w:p w14:paraId="2993573C" w14:textId="59C8F197" w:rsidR="002125EB" w:rsidRPr="001E6973" w:rsidRDefault="002125EB" w:rsidP="002125EB">
            <w:p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Développement des algorithmes</w:t>
            </w:r>
          </w:p>
          <w:p w14:paraId="3B129C67" w14:textId="1A9D8F68" w:rsidR="002125EB" w:rsidRPr="002125EB" w:rsidRDefault="002125EB" w:rsidP="002125EB">
            <w:p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Mots de passe sécuritaires </w:t>
            </w:r>
          </w:p>
          <w:p w14:paraId="5406EC90" w14:textId="77777777" w:rsidR="002125EB" w:rsidRPr="002125EB" w:rsidRDefault="002125EB" w:rsidP="002125EB">
            <w:pPr>
              <w:numPr>
                <w:ilvl w:val="0"/>
                <w:numId w:val="6"/>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Logiciels de protection (ex. : antivirus, pare-feu) </w:t>
            </w:r>
          </w:p>
          <w:p w14:paraId="28AE45A7" w14:textId="77777777" w:rsidR="002125EB" w:rsidRPr="002125EB" w:rsidRDefault="002125EB" w:rsidP="002125EB">
            <w:pPr>
              <w:numPr>
                <w:ilvl w:val="0"/>
                <w:numId w:val="6"/>
              </w:numPr>
              <w:autoSpaceDE w:val="0"/>
              <w:autoSpaceDN w:val="0"/>
              <w:adjustRightInd w:val="0"/>
              <w:spacing w:after="0" w:line="240" w:lineRule="auto"/>
              <w:rPr>
                <w:rFonts w:asciiTheme="majorHAnsi" w:hAnsiTheme="majorHAnsi" w:cs="Dosis"/>
                <w:color w:val="000000"/>
                <w:sz w:val="20"/>
                <w:szCs w:val="20"/>
              </w:rPr>
            </w:pPr>
            <w:r w:rsidRPr="002125EB">
              <w:rPr>
                <w:rFonts w:asciiTheme="majorHAnsi" w:hAnsiTheme="majorHAnsi" w:cs="Dosis"/>
                <w:color w:val="000000"/>
                <w:sz w:val="20"/>
                <w:szCs w:val="20"/>
              </w:rPr>
              <w:t xml:space="preserve">Robotique </w:t>
            </w:r>
          </w:p>
          <w:p w14:paraId="40B2DC61" w14:textId="77777777" w:rsidR="002125EB" w:rsidRPr="002125EB" w:rsidRDefault="002125EB" w:rsidP="002125EB">
            <w:pPr>
              <w:autoSpaceDE w:val="0"/>
              <w:autoSpaceDN w:val="0"/>
              <w:adjustRightInd w:val="0"/>
              <w:spacing w:after="0" w:line="240" w:lineRule="auto"/>
              <w:rPr>
                <w:rFonts w:asciiTheme="majorHAnsi" w:hAnsiTheme="majorHAnsi" w:cs="Dosis"/>
                <w:color w:val="000000"/>
                <w:sz w:val="20"/>
                <w:szCs w:val="20"/>
              </w:rPr>
            </w:pPr>
          </w:p>
        </w:tc>
      </w:tr>
    </w:tbl>
    <w:p w14:paraId="54F54CCB" w14:textId="1B3870A3" w:rsidR="002125EB" w:rsidRDefault="002125EB"/>
    <w:p w14:paraId="0D5292B9" w14:textId="38F28104" w:rsidR="00315228" w:rsidRDefault="00315228"/>
    <w:p w14:paraId="16FA6CB0" w14:textId="33E44407" w:rsidR="00315228" w:rsidRDefault="00315228">
      <w:r>
        <w:br w:type="page"/>
      </w:r>
    </w:p>
    <w:tbl>
      <w:tblPr>
        <w:tblW w:w="13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3428"/>
        <w:gridCol w:w="3428"/>
        <w:gridCol w:w="3428"/>
      </w:tblGrid>
      <w:tr w:rsidR="00315228" w:rsidRPr="00315228" w14:paraId="069322AF" w14:textId="77777777" w:rsidTr="001E6973">
        <w:trPr>
          <w:trHeight w:val="137"/>
        </w:trPr>
        <w:tc>
          <w:tcPr>
            <w:tcW w:w="13711" w:type="dxa"/>
            <w:gridSpan w:val="4"/>
            <w:shd w:val="clear" w:color="auto" w:fill="D9D9D9" w:themeFill="background1" w:themeFillShade="D9"/>
          </w:tcPr>
          <w:p w14:paraId="0CBB4001" w14:textId="546B23F9" w:rsidR="00315228" w:rsidRPr="00315228" w:rsidRDefault="008641DB" w:rsidP="00315228">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3 - </w:t>
            </w:r>
            <w:r w:rsidRPr="00315228">
              <w:rPr>
                <w:rFonts w:asciiTheme="majorHAnsi" w:hAnsiTheme="majorHAnsi" w:cs="Dosis"/>
                <w:b/>
                <w:bCs/>
                <w:color w:val="000000"/>
              </w:rPr>
              <w:t xml:space="preserve">EXPLOITER LE POTENTIEL DU NUMÉRIQUE POUR L’APPRENTISSAGE </w:t>
            </w:r>
          </w:p>
        </w:tc>
      </w:tr>
      <w:tr w:rsidR="00315228" w:rsidRPr="00315228" w14:paraId="00C99C03" w14:textId="77777777" w:rsidTr="001E6973">
        <w:trPr>
          <w:trHeight w:val="112"/>
        </w:trPr>
        <w:tc>
          <w:tcPr>
            <w:tcW w:w="3427" w:type="dxa"/>
            <w:shd w:val="clear" w:color="auto" w:fill="9CC2E5" w:themeFill="accent5" w:themeFillTint="99"/>
          </w:tcPr>
          <w:p w14:paraId="55A64F84" w14:textId="4FA2B00C"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ÉLÉMENTS CIBLÉS </w:t>
            </w:r>
          </w:p>
        </w:tc>
        <w:tc>
          <w:tcPr>
            <w:tcW w:w="3428" w:type="dxa"/>
            <w:shd w:val="clear" w:color="auto" w:fill="9CC2E5" w:themeFill="accent5" w:themeFillTint="99"/>
          </w:tcPr>
          <w:p w14:paraId="684560C7"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DÉBUTANT </w:t>
            </w:r>
          </w:p>
        </w:tc>
        <w:tc>
          <w:tcPr>
            <w:tcW w:w="3428" w:type="dxa"/>
            <w:shd w:val="clear" w:color="auto" w:fill="9CC2E5" w:themeFill="accent5" w:themeFillTint="99"/>
          </w:tcPr>
          <w:p w14:paraId="489EACBA"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INTERMÉDIAIRE </w:t>
            </w:r>
          </w:p>
        </w:tc>
        <w:tc>
          <w:tcPr>
            <w:tcW w:w="3428" w:type="dxa"/>
            <w:shd w:val="clear" w:color="auto" w:fill="9CC2E5" w:themeFill="accent5" w:themeFillTint="99"/>
          </w:tcPr>
          <w:p w14:paraId="0A552DC5"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AVANCÉ </w:t>
            </w:r>
          </w:p>
        </w:tc>
      </w:tr>
      <w:tr w:rsidR="00315228" w:rsidRPr="00315228" w14:paraId="32E84918" w14:textId="77777777" w:rsidTr="00315228">
        <w:trPr>
          <w:trHeight w:val="846"/>
        </w:trPr>
        <w:tc>
          <w:tcPr>
            <w:tcW w:w="3427" w:type="dxa"/>
          </w:tcPr>
          <w:p w14:paraId="5172D078" w14:textId="217E47F5"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DÉVELOPPEMENT DE COMPÉTENCES </w:t>
            </w:r>
          </w:p>
        </w:tc>
        <w:tc>
          <w:tcPr>
            <w:tcW w:w="3428" w:type="dxa"/>
          </w:tcPr>
          <w:p w14:paraId="3CB459F8"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Comprendre comment le numérique peut contribuer à (</w:t>
            </w:r>
            <w:proofErr w:type="spellStart"/>
            <w:r w:rsidRPr="00315228">
              <w:rPr>
                <w:rFonts w:asciiTheme="majorHAnsi" w:hAnsiTheme="majorHAnsi" w:cs="Dosis"/>
                <w:color w:val="000000"/>
                <w:sz w:val="20"/>
                <w:szCs w:val="20"/>
              </w:rPr>
              <w:t>co</w:t>
            </w:r>
            <w:proofErr w:type="spellEnd"/>
            <w:r w:rsidRPr="00315228">
              <w:rPr>
                <w:rFonts w:asciiTheme="majorHAnsi" w:hAnsiTheme="majorHAnsi" w:cs="Dosis"/>
                <w:color w:val="000000"/>
                <w:sz w:val="20"/>
                <w:szCs w:val="20"/>
              </w:rPr>
              <w:t xml:space="preserve">)développer des compétences disciplinaires ou (techno)pédagogiques. </w:t>
            </w:r>
          </w:p>
        </w:tc>
        <w:tc>
          <w:tcPr>
            <w:tcW w:w="3428" w:type="dxa"/>
          </w:tcPr>
          <w:p w14:paraId="6DEC643F"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Utiliser le numérique d’une façon adéquate pour (</w:t>
            </w:r>
            <w:proofErr w:type="spellStart"/>
            <w:r w:rsidRPr="00315228">
              <w:rPr>
                <w:rFonts w:asciiTheme="majorHAnsi" w:hAnsiTheme="majorHAnsi" w:cs="Dosis"/>
                <w:color w:val="000000"/>
                <w:sz w:val="20"/>
                <w:szCs w:val="20"/>
              </w:rPr>
              <w:t>co</w:t>
            </w:r>
            <w:proofErr w:type="spellEnd"/>
            <w:r w:rsidRPr="00315228">
              <w:rPr>
                <w:rFonts w:asciiTheme="majorHAnsi" w:hAnsiTheme="majorHAnsi" w:cs="Dosis"/>
                <w:color w:val="000000"/>
                <w:sz w:val="20"/>
                <w:szCs w:val="20"/>
              </w:rPr>
              <w:t xml:space="preserve">)développer des compétences. </w:t>
            </w:r>
          </w:p>
        </w:tc>
        <w:tc>
          <w:tcPr>
            <w:tcW w:w="3428" w:type="dxa"/>
          </w:tcPr>
          <w:p w14:paraId="20CEA6F8"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Mettre en </w:t>
            </w:r>
            <w:proofErr w:type="spellStart"/>
            <w:r w:rsidRPr="00315228">
              <w:rPr>
                <w:rFonts w:asciiTheme="majorHAnsi" w:hAnsiTheme="majorHAnsi" w:cs="Dosis"/>
                <w:color w:val="000000"/>
                <w:sz w:val="20"/>
                <w:szCs w:val="20"/>
              </w:rPr>
              <w:t>oeuvre</w:t>
            </w:r>
            <w:proofErr w:type="spellEnd"/>
            <w:r w:rsidRPr="00315228">
              <w:rPr>
                <w:rFonts w:asciiTheme="majorHAnsi" w:hAnsiTheme="majorHAnsi" w:cs="Dosis"/>
                <w:color w:val="000000"/>
                <w:sz w:val="20"/>
                <w:szCs w:val="20"/>
              </w:rPr>
              <w:t xml:space="preserve"> une stratégie d’utilisation adéquate du numérique pour (</w:t>
            </w:r>
            <w:proofErr w:type="spellStart"/>
            <w:r w:rsidRPr="00315228">
              <w:rPr>
                <w:rFonts w:asciiTheme="majorHAnsi" w:hAnsiTheme="majorHAnsi" w:cs="Dosis"/>
                <w:color w:val="000000"/>
                <w:sz w:val="20"/>
                <w:szCs w:val="20"/>
              </w:rPr>
              <w:t>co</w:t>
            </w:r>
            <w:proofErr w:type="spellEnd"/>
            <w:r w:rsidRPr="00315228">
              <w:rPr>
                <w:rFonts w:asciiTheme="majorHAnsi" w:hAnsiTheme="majorHAnsi" w:cs="Dosis"/>
                <w:color w:val="000000"/>
                <w:sz w:val="20"/>
                <w:szCs w:val="20"/>
              </w:rPr>
              <w:t xml:space="preserve">)développer des compétences dans une variété de situations d’apprentissage. </w:t>
            </w:r>
          </w:p>
        </w:tc>
      </w:tr>
      <w:tr w:rsidR="00315228" w:rsidRPr="00315228" w14:paraId="1AEA7C4F" w14:textId="77777777" w:rsidTr="00315228">
        <w:trPr>
          <w:trHeight w:val="726"/>
        </w:trPr>
        <w:tc>
          <w:tcPr>
            <w:tcW w:w="3427" w:type="dxa"/>
          </w:tcPr>
          <w:p w14:paraId="1448DEC2"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OUTILS ET RESSOURCES </w:t>
            </w:r>
          </w:p>
        </w:tc>
        <w:tc>
          <w:tcPr>
            <w:tcW w:w="3428" w:type="dxa"/>
          </w:tcPr>
          <w:p w14:paraId="4A96856D"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Identifier un ensemble d’outils ou de ressources appropriés dans le cadre d’une activité d’apprentissage. </w:t>
            </w:r>
          </w:p>
        </w:tc>
        <w:tc>
          <w:tcPr>
            <w:tcW w:w="3428" w:type="dxa"/>
          </w:tcPr>
          <w:p w14:paraId="0B899558"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Utiliser des outils ou des ressources appropriés dans le cadre d’une activité d’apprentissage, notamment pour s’autoévaluer. </w:t>
            </w:r>
          </w:p>
        </w:tc>
        <w:tc>
          <w:tcPr>
            <w:tcW w:w="3428" w:type="dxa"/>
          </w:tcPr>
          <w:p w14:paraId="3833164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Choisir les outils ou les ressources appropriés permettant de répondre aux besoins observés dans une activité d’apprentissage ou de s’autoévaluer. </w:t>
            </w:r>
          </w:p>
        </w:tc>
      </w:tr>
      <w:tr w:rsidR="00315228" w:rsidRPr="00315228" w14:paraId="30EFBC24" w14:textId="77777777" w:rsidTr="00315228">
        <w:trPr>
          <w:trHeight w:val="846"/>
        </w:trPr>
        <w:tc>
          <w:tcPr>
            <w:tcW w:w="3427" w:type="dxa"/>
          </w:tcPr>
          <w:p w14:paraId="30AFA65C"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CURIOSITÉ ET OUVERTURE </w:t>
            </w:r>
          </w:p>
        </w:tc>
        <w:tc>
          <w:tcPr>
            <w:tcW w:w="3428" w:type="dxa"/>
          </w:tcPr>
          <w:p w14:paraId="5D8DF215"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Identifier des situations dans lesquelles une ressource numérique peut alimenter sa curiosité et favoriser son ouverture sur le monde, ce qui contribue à susciter sa volonté d’apprendre. </w:t>
            </w:r>
          </w:p>
        </w:tc>
        <w:tc>
          <w:tcPr>
            <w:tcW w:w="3428" w:type="dxa"/>
          </w:tcPr>
          <w:p w14:paraId="298D079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Alimenter sa curiosité et accroître son ouverture sur le monde en consultant une variété de ressources numériques pertinentes. </w:t>
            </w:r>
          </w:p>
        </w:tc>
        <w:tc>
          <w:tcPr>
            <w:tcW w:w="3428" w:type="dxa"/>
          </w:tcPr>
          <w:p w14:paraId="2268FE4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Susciter la curiosité et l’ouverture sur le monde de ses pairs en mobilisant des ressources numériques pertinentes. </w:t>
            </w:r>
          </w:p>
        </w:tc>
      </w:tr>
    </w:tbl>
    <w:p w14:paraId="6FEB246B" w14:textId="07F08C93" w:rsidR="00D77F7C" w:rsidRDefault="008472FE">
      <w:r>
        <w:rPr>
          <w:rFonts w:ascii="Calibri Light" w:hAnsi="Calibri Light" w:cs="Dosis"/>
          <w:b/>
          <w:bCs/>
          <w:noProof/>
          <w:color w:val="CC0066"/>
          <w:sz w:val="18"/>
          <w:szCs w:val="18"/>
        </w:rPr>
        <w:drawing>
          <wp:anchor distT="0" distB="0" distL="114300" distR="114300" simplePos="0" relativeHeight="251660288" behindDoc="0" locked="0" layoutInCell="1" allowOverlap="1" wp14:anchorId="15870618" wp14:editId="7F9A06D5">
            <wp:simplePos x="0" y="0"/>
            <wp:positionH relativeFrom="column">
              <wp:posOffset>-478760</wp:posOffset>
            </wp:positionH>
            <wp:positionV relativeFrom="paragraph">
              <wp:posOffset>-3791172</wp:posOffset>
            </wp:positionV>
            <wp:extent cx="818515" cy="935355"/>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15" cy="935355"/>
                    </a:xfrm>
                    <a:prstGeom prst="rect">
                      <a:avLst/>
                    </a:prstGeom>
                    <a:noFill/>
                    <a:ln>
                      <a:noFill/>
                    </a:ln>
                  </pic:spPr>
                </pic:pic>
              </a:graphicData>
            </a:graphic>
          </wp:anchor>
        </w:drawing>
      </w:r>
    </w:p>
    <w:tbl>
      <w:tblPr>
        <w:tblW w:w="13711" w:type="dxa"/>
        <w:tblInd w:w="-108" w:type="dxa"/>
        <w:shd w:val="clear" w:color="auto" w:fill="F2F2F2" w:themeFill="background1" w:themeFillShade="F2"/>
        <w:tblLayout w:type="fixed"/>
        <w:tblLook w:val="0000" w:firstRow="0" w:lastRow="0" w:firstColumn="0" w:lastColumn="0" w:noHBand="0" w:noVBand="0"/>
      </w:tblPr>
      <w:tblGrid>
        <w:gridCol w:w="4570"/>
        <w:gridCol w:w="4570"/>
        <w:gridCol w:w="4571"/>
      </w:tblGrid>
      <w:tr w:rsidR="00315228" w:rsidRPr="00315228" w14:paraId="769FB124" w14:textId="77777777" w:rsidTr="001E6973">
        <w:trPr>
          <w:trHeight w:val="137"/>
        </w:trPr>
        <w:tc>
          <w:tcPr>
            <w:tcW w:w="13711" w:type="dxa"/>
            <w:gridSpan w:val="3"/>
            <w:shd w:val="clear" w:color="auto" w:fill="F2F2F2" w:themeFill="background1" w:themeFillShade="F2"/>
          </w:tcPr>
          <w:p w14:paraId="00A93695" w14:textId="77777777" w:rsidR="00315228" w:rsidRPr="00315228" w:rsidRDefault="00315228" w:rsidP="00315228">
            <w:pPr>
              <w:autoSpaceDE w:val="0"/>
              <w:autoSpaceDN w:val="0"/>
              <w:adjustRightInd w:val="0"/>
              <w:spacing w:before="180" w:after="80" w:line="221" w:lineRule="atLeast"/>
              <w:rPr>
                <w:rFonts w:asciiTheme="majorHAnsi" w:hAnsiTheme="majorHAnsi" w:cs="Dosis"/>
                <w:color w:val="000000"/>
              </w:rPr>
            </w:pPr>
            <w:r w:rsidRPr="00315228">
              <w:rPr>
                <w:rFonts w:asciiTheme="majorHAnsi" w:hAnsiTheme="majorHAnsi" w:cs="Dosis"/>
                <w:b/>
                <w:bCs/>
                <w:color w:val="000000"/>
              </w:rPr>
              <w:t>EXEMPLES DE THÈMES À ABORDER</w:t>
            </w:r>
          </w:p>
        </w:tc>
      </w:tr>
      <w:tr w:rsidR="00315228" w:rsidRPr="00315228" w14:paraId="2FF97DA8" w14:textId="77777777" w:rsidTr="001E6973">
        <w:trPr>
          <w:trHeight w:val="696"/>
        </w:trPr>
        <w:tc>
          <w:tcPr>
            <w:tcW w:w="4570" w:type="dxa"/>
            <w:shd w:val="clear" w:color="auto" w:fill="F2F2F2" w:themeFill="background1" w:themeFillShade="F2"/>
          </w:tcPr>
          <w:p w14:paraId="675BA910" w14:textId="77777777" w:rsidR="00315228" w:rsidRPr="00315228" w:rsidRDefault="00315228" w:rsidP="00315228">
            <w:pPr>
              <w:autoSpaceDE w:val="0"/>
              <w:autoSpaceDN w:val="0"/>
              <w:adjustRightInd w:val="0"/>
              <w:spacing w:after="0" w:line="240" w:lineRule="auto"/>
              <w:rPr>
                <w:rFonts w:asciiTheme="majorHAnsi" w:hAnsiTheme="majorHAnsi"/>
                <w:sz w:val="24"/>
                <w:szCs w:val="24"/>
              </w:rPr>
            </w:pPr>
          </w:p>
          <w:p w14:paraId="4271C146" w14:textId="77777777" w:rsidR="00315228" w:rsidRPr="00315228" w:rsidRDefault="00315228" w:rsidP="00315228">
            <w:pPr>
              <w:numPr>
                <w:ilvl w:val="0"/>
                <w:numId w:val="7"/>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Encyclopédies en ligne</w:t>
            </w:r>
          </w:p>
          <w:p w14:paraId="21107AF1" w14:textId="77777777" w:rsidR="00315228" w:rsidRPr="00315228" w:rsidRDefault="00315228" w:rsidP="00315228">
            <w:pPr>
              <w:numPr>
                <w:ilvl w:val="0"/>
                <w:numId w:val="7"/>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Outils et ressources numériques d’aide à l’écriture</w:t>
            </w:r>
          </w:p>
          <w:p w14:paraId="1049213B" w14:textId="77777777" w:rsidR="00315228" w:rsidRPr="00315228" w:rsidRDefault="00315228" w:rsidP="00315228">
            <w:pPr>
              <w:numPr>
                <w:ilvl w:val="0"/>
                <w:numId w:val="7"/>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 xml:space="preserve">Logiciels et applications de bureautique </w:t>
            </w:r>
          </w:p>
          <w:p w14:paraId="608C9851" w14:textId="77777777" w:rsidR="00315228" w:rsidRPr="00315228" w:rsidRDefault="00315228" w:rsidP="00315228">
            <w:pPr>
              <w:autoSpaceDE w:val="0"/>
              <w:autoSpaceDN w:val="0"/>
              <w:adjustRightInd w:val="0"/>
              <w:spacing w:after="0" w:line="240" w:lineRule="auto"/>
              <w:rPr>
                <w:rFonts w:asciiTheme="majorHAnsi" w:hAnsiTheme="majorHAnsi" w:cs="Dosis"/>
                <w:color w:val="000000"/>
                <w:sz w:val="20"/>
                <w:szCs w:val="20"/>
              </w:rPr>
            </w:pPr>
          </w:p>
        </w:tc>
        <w:tc>
          <w:tcPr>
            <w:tcW w:w="4570" w:type="dxa"/>
            <w:shd w:val="clear" w:color="auto" w:fill="F2F2F2" w:themeFill="background1" w:themeFillShade="F2"/>
          </w:tcPr>
          <w:p w14:paraId="0CBC4AFF" w14:textId="77777777" w:rsidR="00315228" w:rsidRPr="00315228" w:rsidRDefault="00315228" w:rsidP="00315228">
            <w:pPr>
              <w:autoSpaceDE w:val="0"/>
              <w:autoSpaceDN w:val="0"/>
              <w:adjustRightInd w:val="0"/>
              <w:spacing w:after="0" w:line="240" w:lineRule="auto"/>
              <w:rPr>
                <w:rFonts w:asciiTheme="majorHAnsi" w:hAnsiTheme="majorHAnsi"/>
                <w:sz w:val="24"/>
                <w:szCs w:val="24"/>
              </w:rPr>
            </w:pPr>
          </w:p>
          <w:p w14:paraId="2E95DDDF" w14:textId="77777777" w:rsidR="00315228" w:rsidRPr="00315228" w:rsidRDefault="00315228" w:rsidP="00315228">
            <w:pPr>
              <w:numPr>
                <w:ilvl w:val="0"/>
                <w:numId w:val="8"/>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Jeux et applications d’apprentissage</w:t>
            </w:r>
          </w:p>
          <w:p w14:paraId="466D878F" w14:textId="77777777" w:rsidR="00315228" w:rsidRPr="00315228" w:rsidRDefault="00315228" w:rsidP="00315228">
            <w:pPr>
              <w:numPr>
                <w:ilvl w:val="0"/>
                <w:numId w:val="8"/>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Réalité virtuelle et réalité augmentée</w:t>
            </w:r>
          </w:p>
          <w:p w14:paraId="72F640BA" w14:textId="77777777" w:rsidR="00315228" w:rsidRPr="00315228" w:rsidRDefault="00315228" w:rsidP="00315228">
            <w:pPr>
              <w:numPr>
                <w:ilvl w:val="0"/>
                <w:numId w:val="8"/>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Rétroaction active</w:t>
            </w:r>
          </w:p>
          <w:p w14:paraId="6C1E2038" w14:textId="77777777" w:rsidR="00315228" w:rsidRPr="00315228" w:rsidRDefault="00315228" w:rsidP="00315228">
            <w:pPr>
              <w:autoSpaceDE w:val="0"/>
              <w:autoSpaceDN w:val="0"/>
              <w:adjustRightInd w:val="0"/>
              <w:spacing w:after="0" w:line="240" w:lineRule="auto"/>
              <w:rPr>
                <w:rFonts w:asciiTheme="majorHAnsi" w:hAnsiTheme="majorHAnsi" w:cs="Dosis"/>
                <w:color w:val="000000"/>
                <w:sz w:val="20"/>
                <w:szCs w:val="20"/>
              </w:rPr>
            </w:pPr>
          </w:p>
        </w:tc>
        <w:tc>
          <w:tcPr>
            <w:tcW w:w="4571" w:type="dxa"/>
            <w:shd w:val="clear" w:color="auto" w:fill="F2F2F2" w:themeFill="background1" w:themeFillShade="F2"/>
          </w:tcPr>
          <w:p w14:paraId="5AC6FFE6" w14:textId="77777777" w:rsidR="00315228" w:rsidRPr="00315228" w:rsidRDefault="00315228" w:rsidP="00315228">
            <w:pPr>
              <w:autoSpaceDE w:val="0"/>
              <w:autoSpaceDN w:val="0"/>
              <w:adjustRightInd w:val="0"/>
              <w:spacing w:after="0" w:line="240" w:lineRule="auto"/>
              <w:rPr>
                <w:rFonts w:asciiTheme="majorHAnsi" w:hAnsiTheme="majorHAnsi"/>
                <w:sz w:val="24"/>
                <w:szCs w:val="24"/>
              </w:rPr>
            </w:pPr>
          </w:p>
          <w:p w14:paraId="1F5408A0" w14:textId="77777777" w:rsidR="00315228" w:rsidRPr="00315228" w:rsidRDefault="00315228" w:rsidP="00315228">
            <w:pPr>
              <w:numPr>
                <w:ilvl w:val="0"/>
                <w:numId w:val="9"/>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 xml:space="preserve">Formations et cours en ligne </w:t>
            </w:r>
          </w:p>
          <w:p w14:paraId="75DBB571" w14:textId="77777777" w:rsidR="00315228" w:rsidRPr="00315228" w:rsidRDefault="00315228" w:rsidP="00315228">
            <w:pPr>
              <w:numPr>
                <w:ilvl w:val="0"/>
                <w:numId w:val="9"/>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Classes inversées</w:t>
            </w:r>
          </w:p>
          <w:p w14:paraId="08CCAFA8" w14:textId="77777777" w:rsidR="00315228" w:rsidRPr="00315228" w:rsidRDefault="00315228" w:rsidP="00315228">
            <w:pPr>
              <w:numPr>
                <w:ilvl w:val="0"/>
                <w:numId w:val="9"/>
              </w:numPr>
              <w:autoSpaceDE w:val="0"/>
              <w:autoSpaceDN w:val="0"/>
              <w:adjustRightInd w:val="0"/>
              <w:spacing w:after="0" w:line="240" w:lineRule="auto"/>
              <w:rPr>
                <w:rFonts w:asciiTheme="majorHAnsi" w:hAnsiTheme="majorHAnsi" w:cs="Dosis"/>
                <w:color w:val="000000"/>
                <w:sz w:val="20"/>
                <w:szCs w:val="20"/>
              </w:rPr>
            </w:pPr>
            <w:r w:rsidRPr="00315228">
              <w:rPr>
                <w:rFonts w:asciiTheme="majorHAnsi" w:hAnsiTheme="majorHAnsi" w:cs="Dosis"/>
                <w:color w:val="000000"/>
                <w:sz w:val="20"/>
                <w:szCs w:val="20"/>
              </w:rPr>
              <w:t xml:space="preserve">Apprentissage autonome </w:t>
            </w:r>
          </w:p>
          <w:p w14:paraId="2F7B8065" w14:textId="77777777" w:rsidR="00315228" w:rsidRPr="00315228" w:rsidRDefault="00315228" w:rsidP="00315228">
            <w:pPr>
              <w:autoSpaceDE w:val="0"/>
              <w:autoSpaceDN w:val="0"/>
              <w:adjustRightInd w:val="0"/>
              <w:spacing w:after="0" w:line="240" w:lineRule="auto"/>
              <w:rPr>
                <w:rFonts w:asciiTheme="majorHAnsi" w:hAnsiTheme="majorHAnsi" w:cs="Dosis"/>
                <w:color w:val="000000"/>
                <w:sz w:val="20"/>
                <w:szCs w:val="20"/>
              </w:rPr>
            </w:pPr>
          </w:p>
        </w:tc>
      </w:tr>
    </w:tbl>
    <w:p w14:paraId="7E2D7291" w14:textId="098EFC7C" w:rsidR="00315228" w:rsidRDefault="00315228"/>
    <w:p w14:paraId="4D78DF76" w14:textId="5F93F4C0" w:rsidR="00315228" w:rsidRDefault="00315228">
      <w:r>
        <w:br w:type="page"/>
      </w:r>
    </w:p>
    <w:tbl>
      <w:tblPr>
        <w:tblW w:w="13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3428"/>
        <w:gridCol w:w="3428"/>
        <w:gridCol w:w="3428"/>
      </w:tblGrid>
      <w:tr w:rsidR="00315228" w:rsidRPr="00315228" w14:paraId="19AA6796" w14:textId="77777777" w:rsidTr="001E6973">
        <w:trPr>
          <w:trHeight w:val="137"/>
        </w:trPr>
        <w:tc>
          <w:tcPr>
            <w:tcW w:w="13711" w:type="dxa"/>
            <w:gridSpan w:val="4"/>
            <w:shd w:val="clear" w:color="auto" w:fill="D9D9D9" w:themeFill="background1" w:themeFillShade="D9"/>
          </w:tcPr>
          <w:p w14:paraId="401FA930" w14:textId="70095927" w:rsidR="00315228" w:rsidRPr="00315228" w:rsidRDefault="008641DB" w:rsidP="00315228">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4 - </w:t>
            </w:r>
            <w:r w:rsidRPr="00315228">
              <w:rPr>
                <w:rFonts w:asciiTheme="majorHAnsi" w:hAnsiTheme="majorHAnsi" w:cs="Dosis"/>
                <w:b/>
                <w:bCs/>
                <w:color w:val="000000"/>
              </w:rPr>
              <w:t xml:space="preserve">DÉVELOPPER ET MOBILISER SA CULTURE INFORMATIONNELLE </w:t>
            </w:r>
          </w:p>
        </w:tc>
      </w:tr>
      <w:tr w:rsidR="00315228" w:rsidRPr="00315228" w14:paraId="5385C50D" w14:textId="77777777" w:rsidTr="001E6973">
        <w:trPr>
          <w:trHeight w:val="112"/>
        </w:trPr>
        <w:tc>
          <w:tcPr>
            <w:tcW w:w="3427" w:type="dxa"/>
            <w:shd w:val="clear" w:color="auto" w:fill="9CC2E5" w:themeFill="accent5" w:themeFillTint="99"/>
          </w:tcPr>
          <w:p w14:paraId="3954B478"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ÉLÉMENTS CIBLÉS </w:t>
            </w:r>
          </w:p>
        </w:tc>
        <w:tc>
          <w:tcPr>
            <w:tcW w:w="3428" w:type="dxa"/>
            <w:shd w:val="clear" w:color="auto" w:fill="9CC2E5" w:themeFill="accent5" w:themeFillTint="99"/>
          </w:tcPr>
          <w:p w14:paraId="019C244F"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DÉBUTANT </w:t>
            </w:r>
          </w:p>
        </w:tc>
        <w:tc>
          <w:tcPr>
            <w:tcW w:w="3428" w:type="dxa"/>
            <w:shd w:val="clear" w:color="auto" w:fill="9CC2E5" w:themeFill="accent5" w:themeFillTint="99"/>
          </w:tcPr>
          <w:p w14:paraId="5E298D77"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INTERMÉDIAIRE </w:t>
            </w:r>
          </w:p>
        </w:tc>
        <w:tc>
          <w:tcPr>
            <w:tcW w:w="3428" w:type="dxa"/>
            <w:shd w:val="clear" w:color="auto" w:fill="9CC2E5" w:themeFill="accent5" w:themeFillTint="99"/>
          </w:tcPr>
          <w:p w14:paraId="7B24F2DB" w14:textId="77777777" w:rsidR="00315228" w:rsidRPr="00315228" w:rsidRDefault="00315228" w:rsidP="00315228">
            <w:pPr>
              <w:autoSpaceDE w:val="0"/>
              <w:autoSpaceDN w:val="0"/>
              <w:adjustRightInd w:val="0"/>
              <w:spacing w:before="180" w:after="0" w:line="181" w:lineRule="atLeast"/>
              <w:rPr>
                <w:rFonts w:asciiTheme="majorHAnsi" w:hAnsiTheme="majorHAnsi" w:cs="Dosis"/>
                <w:color w:val="FFFFFF" w:themeColor="background1"/>
                <w:sz w:val="18"/>
                <w:szCs w:val="18"/>
              </w:rPr>
            </w:pPr>
            <w:r w:rsidRPr="00315228">
              <w:rPr>
                <w:rFonts w:asciiTheme="majorHAnsi" w:hAnsiTheme="majorHAnsi" w:cs="Dosis"/>
                <w:b/>
                <w:bCs/>
                <w:color w:val="FFFFFF" w:themeColor="background1"/>
                <w:sz w:val="18"/>
                <w:szCs w:val="18"/>
              </w:rPr>
              <w:t xml:space="preserve">AVANCÉ </w:t>
            </w:r>
          </w:p>
        </w:tc>
      </w:tr>
      <w:tr w:rsidR="00315228" w:rsidRPr="00315228" w14:paraId="1FC41C2C" w14:textId="77777777" w:rsidTr="00B85DEB">
        <w:trPr>
          <w:trHeight w:val="726"/>
        </w:trPr>
        <w:tc>
          <w:tcPr>
            <w:tcW w:w="3427" w:type="dxa"/>
          </w:tcPr>
          <w:p w14:paraId="4DE5698D"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SÉLECTION ET UTILISATION DE L’INFORMATION </w:t>
            </w:r>
          </w:p>
        </w:tc>
        <w:tc>
          <w:tcPr>
            <w:tcW w:w="3428" w:type="dxa"/>
          </w:tcPr>
          <w:p w14:paraId="750F1A4A"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Comprendre l’importance de sélectionner l’information avant de l’utiliser, compte tenu du contexte de surcharge informationnelle. </w:t>
            </w:r>
          </w:p>
        </w:tc>
        <w:tc>
          <w:tcPr>
            <w:tcW w:w="3428" w:type="dxa"/>
          </w:tcPr>
          <w:p w14:paraId="5F708171"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Sélectionner adéquatement l’information en vue de l’utiliser, tout en demeurant conscient des algorithmes qui influencent l’accès à l’information. </w:t>
            </w:r>
          </w:p>
        </w:tc>
        <w:tc>
          <w:tcPr>
            <w:tcW w:w="3428" w:type="dxa"/>
          </w:tcPr>
          <w:p w14:paraId="7A22AFED"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Mobiliser des stratégies permettant de sélectionner de l’information en limitant les effets indésirables des algorithmes qui influencent l’accès à l’information. </w:t>
            </w:r>
          </w:p>
        </w:tc>
      </w:tr>
      <w:tr w:rsidR="00315228" w:rsidRPr="00315228" w14:paraId="0C51F015" w14:textId="77777777" w:rsidTr="00B85DEB">
        <w:trPr>
          <w:trHeight w:val="846"/>
        </w:trPr>
        <w:tc>
          <w:tcPr>
            <w:tcW w:w="3427" w:type="dxa"/>
          </w:tcPr>
          <w:p w14:paraId="41798E3D"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STRATÉGIE DE RECHERCHE D’INFORMATION </w:t>
            </w:r>
          </w:p>
        </w:tc>
        <w:tc>
          <w:tcPr>
            <w:tcW w:w="3428" w:type="dxa"/>
          </w:tcPr>
          <w:p w14:paraId="6F529439"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Reconnaître qu’il existe différentes méthodes de recherche d’information et que leur utilité peut dépendre des besoins. </w:t>
            </w:r>
          </w:p>
        </w:tc>
        <w:tc>
          <w:tcPr>
            <w:tcW w:w="3428" w:type="dxa"/>
          </w:tcPr>
          <w:p w14:paraId="4E0D3549"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Planifier et mettre en </w:t>
            </w:r>
            <w:proofErr w:type="spellStart"/>
            <w:r w:rsidRPr="00315228">
              <w:rPr>
                <w:rFonts w:asciiTheme="majorHAnsi" w:hAnsiTheme="majorHAnsi" w:cs="Dosis"/>
                <w:color w:val="000000"/>
                <w:sz w:val="20"/>
                <w:szCs w:val="20"/>
              </w:rPr>
              <w:t>oeuvre</w:t>
            </w:r>
            <w:proofErr w:type="spellEnd"/>
            <w:r w:rsidRPr="00315228">
              <w:rPr>
                <w:rFonts w:asciiTheme="majorHAnsi" w:hAnsiTheme="majorHAnsi" w:cs="Dosis"/>
                <w:color w:val="000000"/>
                <w:sz w:val="20"/>
                <w:szCs w:val="20"/>
              </w:rPr>
              <w:t xml:space="preserve"> adéquatement une recherche d’information pour répondre à un besoin. </w:t>
            </w:r>
          </w:p>
        </w:tc>
        <w:tc>
          <w:tcPr>
            <w:tcW w:w="3428" w:type="dxa"/>
          </w:tcPr>
          <w:p w14:paraId="6BC1FE9E"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Suivre une démarche personnelle de recherche d’information permettant d’obtenir aisément des informations pertinentes, notamment en élaborant une veille informationnelle. </w:t>
            </w:r>
          </w:p>
        </w:tc>
      </w:tr>
      <w:tr w:rsidR="00315228" w:rsidRPr="00315228" w14:paraId="560549F9" w14:textId="77777777" w:rsidTr="00B85DEB">
        <w:trPr>
          <w:trHeight w:val="846"/>
        </w:trPr>
        <w:tc>
          <w:tcPr>
            <w:tcW w:w="3427" w:type="dxa"/>
          </w:tcPr>
          <w:p w14:paraId="3E7412B2"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MOBILISATION DES RESSOURCES </w:t>
            </w:r>
          </w:p>
        </w:tc>
        <w:tc>
          <w:tcPr>
            <w:tcW w:w="3428" w:type="dxa"/>
          </w:tcPr>
          <w:p w14:paraId="05FE11EE"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Comprendre l’importance de mobiliser des ressources lors d’une recherche d’information, comme solliciter l’assistance d’experts de contenu ou de spécialistes de l’information. </w:t>
            </w:r>
          </w:p>
        </w:tc>
        <w:tc>
          <w:tcPr>
            <w:tcW w:w="3428" w:type="dxa"/>
          </w:tcPr>
          <w:p w14:paraId="7F029413"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Mobiliser des ressources pour obtenir des informations pertinentes, notamment en consultant un spécialiste de l’information (ex. : bibliothécaire). </w:t>
            </w:r>
          </w:p>
        </w:tc>
        <w:tc>
          <w:tcPr>
            <w:tcW w:w="3428" w:type="dxa"/>
          </w:tcPr>
          <w:p w14:paraId="20F79B15"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Mettre en </w:t>
            </w:r>
            <w:proofErr w:type="spellStart"/>
            <w:r w:rsidRPr="00315228">
              <w:rPr>
                <w:rFonts w:asciiTheme="majorHAnsi" w:hAnsiTheme="majorHAnsi" w:cs="Dosis"/>
                <w:color w:val="000000"/>
                <w:sz w:val="20"/>
                <w:szCs w:val="20"/>
              </w:rPr>
              <w:t>oeuvre</w:t>
            </w:r>
            <w:proofErr w:type="spellEnd"/>
            <w:r w:rsidRPr="00315228">
              <w:rPr>
                <w:rFonts w:asciiTheme="majorHAnsi" w:hAnsiTheme="majorHAnsi" w:cs="Dosis"/>
                <w:color w:val="000000"/>
                <w:sz w:val="20"/>
                <w:szCs w:val="20"/>
              </w:rPr>
              <w:t xml:space="preserve"> une stratégie impliquant la mobilisation d’un ensemble de ressources complémentaires qui permettent d’obtenir des informations pertinentes. </w:t>
            </w:r>
          </w:p>
        </w:tc>
      </w:tr>
      <w:tr w:rsidR="00315228" w:rsidRPr="00315228" w14:paraId="3B7E0BB6" w14:textId="77777777" w:rsidTr="00B85DEB">
        <w:trPr>
          <w:trHeight w:val="846"/>
        </w:trPr>
        <w:tc>
          <w:tcPr>
            <w:tcW w:w="3427" w:type="dxa"/>
          </w:tcPr>
          <w:p w14:paraId="23F3AB07"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ÉVALUATION DE L’INFORMATION </w:t>
            </w:r>
          </w:p>
        </w:tc>
        <w:tc>
          <w:tcPr>
            <w:tcW w:w="3428" w:type="dxa"/>
          </w:tcPr>
          <w:p w14:paraId="55F4EFA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Reconnaître les caractéristiques d’une information qui permettent d’évaluer sa fiabilité. </w:t>
            </w:r>
          </w:p>
        </w:tc>
        <w:tc>
          <w:tcPr>
            <w:tcW w:w="3428" w:type="dxa"/>
          </w:tcPr>
          <w:p w14:paraId="309AB7C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Utiliser quelques critères pour évaluer la fiabilité du contenu d’une information numérique. </w:t>
            </w:r>
          </w:p>
        </w:tc>
        <w:tc>
          <w:tcPr>
            <w:tcW w:w="3428" w:type="dxa"/>
          </w:tcPr>
          <w:p w14:paraId="3A892C8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Évaluer une variété d’informations numériques, y compris celles publiées sur les médias sociaux, à l’aide de critères permettant de déterminer la fiabilité des sources et du contenu. </w:t>
            </w:r>
          </w:p>
        </w:tc>
      </w:tr>
      <w:tr w:rsidR="00315228" w:rsidRPr="00315228" w14:paraId="5D8385AF" w14:textId="77777777" w:rsidTr="00B85DEB">
        <w:trPr>
          <w:trHeight w:val="726"/>
        </w:trPr>
        <w:tc>
          <w:tcPr>
            <w:tcW w:w="3427" w:type="dxa"/>
          </w:tcPr>
          <w:p w14:paraId="6D9428B2"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ANALYSE DE L’INFORMATION </w:t>
            </w:r>
          </w:p>
        </w:tc>
        <w:tc>
          <w:tcPr>
            <w:tcW w:w="3428" w:type="dxa"/>
          </w:tcPr>
          <w:p w14:paraId="67EA1DDC"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Reconnaître l’utilité d’organiser l’information obtenue lors d’une recherche afin de l’analyser. </w:t>
            </w:r>
          </w:p>
        </w:tc>
        <w:tc>
          <w:tcPr>
            <w:tcW w:w="3428" w:type="dxa"/>
          </w:tcPr>
          <w:p w14:paraId="1B888207"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Organiser l’information obtenue lors d’une recherche afin d’en faire l’analyse. </w:t>
            </w:r>
          </w:p>
        </w:tc>
        <w:tc>
          <w:tcPr>
            <w:tcW w:w="3428" w:type="dxa"/>
          </w:tcPr>
          <w:p w14:paraId="5EF0F8BE"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Mettre en </w:t>
            </w:r>
            <w:proofErr w:type="spellStart"/>
            <w:r w:rsidRPr="00315228">
              <w:rPr>
                <w:rFonts w:asciiTheme="majorHAnsi" w:hAnsiTheme="majorHAnsi" w:cs="Dosis"/>
                <w:color w:val="000000"/>
                <w:sz w:val="20"/>
                <w:szCs w:val="20"/>
              </w:rPr>
              <w:t>oeuvre</w:t>
            </w:r>
            <w:proofErr w:type="spellEnd"/>
            <w:r w:rsidRPr="00315228">
              <w:rPr>
                <w:rFonts w:asciiTheme="majorHAnsi" w:hAnsiTheme="majorHAnsi" w:cs="Dosis"/>
                <w:color w:val="000000"/>
                <w:sz w:val="20"/>
                <w:szCs w:val="20"/>
              </w:rPr>
              <w:t xml:space="preserve"> une stratégie d’organisation efficace de l’information provenant de différentes sources pour en faciliter l’analyse. </w:t>
            </w:r>
          </w:p>
        </w:tc>
      </w:tr>
      <w:tr w:rsidR="00315228" w:rsidRPr="00315228" w14:paraId="70B7C01B" w14:textId="77777777" w:rsidTr="00B85DEB">
        <w:trPr>
          <w:trHeight w:val="726"/>
        </w:trPr>
        <w:tc>
          <w:tcPr>
            <w:tcW w:w="3427" w:type="dxa"/>
          </w:tcPr>
          <w:p w14:paraId="19AC83A9" w14:textId="77777777" w:rsidR="00315228" w:rsidRPr="00315228" w:rsidRDefault="00315228" w:rsidP="001E6973">
            <w:pPr>
              <w:pStyle w:val="Pa23"/>
              <w:spacing w:before="180" w:after="80"/>
              <w:rPr>
                <w:rFonts w:ascii="Calibri Light" w:hAnsi="Calibri Light" w:cs="Dosis"/>
                <w:b/>
                <w:bCs/>
                <w:color w:val="CC0066"/>
                <w:sz w:val="18"/>
                <w:szCs w:val="18"/>
              </w:rPr>
            </w:pPr>
            <w:r w:rsidRPr="00315228">
              <w:rPr>
                <w:rFonts w:ascii="Calibri Light" w:hAnsi="Calibri Light" w:cs="Dosis"/>
                <w:b/>
                <w:bCs/>
                <w:color w:val="CC0066"/>
                <w:sz w:val="18"/>
                <w:szCs w:val="18"/>
              </w:rPr>
              <w:t xml:space="preserve">ATTITUDE RÉFLEXIVE À L’ÉGARD DE L’INFORMATION </w:t>
            </w:r>
          </w:p>
        </w:tc>
        <w:tc>
          <w:tcPr>
            <w:tcW w:w="3428" w:type="dxa"/>
          </w:tcPr>
          <w:p w14:paraId="0A43B241"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Reconnaître des contextes de production de l’information. </w:t>
            </w:r>
          </w:p>
        </w:tc>
        <w:tc>
          <w:tcPr>
            <w:tcW w:w="3428" w:type="dxa"/>
          </w:tcPr>
          <w:p w14:paraId="621A2281"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 xml:space="preserve">Comprendre que le contexte de production de l’information peut influencer sa crédibilité. </w:t>
            </w:r>
          </w:p>
        </w:tc>
        <w:tc>
          <w:tcPr>
            <w:tcW w:w="3428" w:type="dxa"/>
          </w:tcPr>
          <w:p w14:paraId="1FAAA63A" w14:textId="77777777" w:rsidR="00315228" w:rsidRPr="00315228" w:rsidRDefault="00315228" w:rsidP="00315228">
            <w:pPr>
              <w:autoSpaceDE w:val="0"/>
              <w:autoSpaceDN w:val="0"/>
              <w:adjustRightInd w:val="0"/>
              <w:spacing w:after="80" w:line="201" w:lineRule="atLeast"/>
              <w:rPr>
                <w:rFonts w:asciiTheme="majorHAnsi" w:hAnsiTheme="majorHAnsi" w:cs="Dosis"/>
                <w:color w:val="000000"/>
                <w:sz w:val="20"/>
                <w:szCs w:val="20"/>
              </w:rPr>
            </w:pPr>
            <w:r w:rsidRPr="00315228">
              <w:rPr>
                <w:rFonts w:asciiTheme="majorHAnsi" w:hAnsiTheme="majorHAnsi" w:cs="Dosis"/>
                <w:color w:val="000000"/>
                <w:sz w:val="20"/>
                <w:szCs w:val="20"/>
              </w:rPr>
              <w:t>Adopter une attitude réflexive sur l’information en considérant les contextes de production et les raisons pour lesquelles elle est utilisée.</w:t>
            </w:r>
          </w:p>
        </w:tc>
      </w:tr>
    </w:tbl>
    <w:p w14:paraId="3F5DB900" w14:textId="4A21459D" w:rsidR="00315228" w:rsidRDefault="00FA2570">
      <w:r>
        <w:rPr>
          <w:noProof/>
        </w:rPr>
        <w:drawing>
          <wp:anchor distT="0" distB="0" distL="114300" distR="114300" simplePos="0" relativeHeight="251662336" behindDoc="0" locked="0" layoutInCell="1" allowOverlap="1" wp14:anchorId="1A37A9A1" wp14:editId="5160907A">
            <wp:simplePos x="0" y="0"/>
            <wp:positionH relativeFrom="column">
              <wp:posOffset>-786765</wp:posOffset>
            </wp:positionH>
            <wp:positionV relativeFrom="paragraph">
              <wp:posOffset>-5945993</wp:posOffset>
            </wp:positionV>
            <wp:extent cx="984250" cy="1060450"/>
            <wp:effectExtent l="0" t="0" r="635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711" w:type="dxa"/>
        <w:tblInd w:w="-108" w:type="dxa"/>
        <w:shd w:val="clear" w:color="auto" w:fill="F2F2F2" w:themeFill="background1" w:themeFillShade="F2"/>
        <w:tblLayout w:type="fixed"/>
        <w:tblLook w:val="0000" w:firstRow="0" w:lastRow="0" w:firstColumn="0" w:lastColumn="0" w:noHBand="0" w:noVBand="0"/>
      </w:tblPr>
      <w:tblGrid>
        <w:gridCol w:w="4570"/>
        <w:gridCol w:w="4570"/>
        <w:gridCol w:w="4571"/>
      </w:tblGrid>
      <w:tr w:rsidR="00580448" w:rsidRPr="00580448" w14:paraId="7B4A2413" w14:textId="77777777" w:rsidTr="001E6973">
        <w:trPr>
          <w:trHeight w:val="137"/>
        </w:trPr>
        <w:tc>
          <w:tcPr>
            <w:tcW w:w="13711" w:type="dxa"/>
            <w:gridSpan w:val="3"/>
            <w:shd w:val="clear" w:color="auto" w:fill="F2F2F2" w:themeFill="background1" w:themeFillShade="F2"/>
          </w:tcPr>
          <w:p w14:paraId="46BDD2BB" w14:textId="77777777" w:rsidR="00580448" w:rsidRPr="00580448" w:rsidRDefault="00580448" w:rsidP="00580448">
            <w:pPr>
              <w:autoSpaceDE w:val="0"/>
              <w:autoSpaceDN w:val="0"/>
              <w:adjustRightInd w:val="0"/>
              <w:spacing w:before="180" w:after="80" w:line="221" w:lineRule="atLeast"/>
              <w:rPr>
                <w:rFonts w:asciiTheme="majorHAnsi" w:hAnsiTheme="majorHAnsi" w:cs="Dosis"/>
                <w:color w:val="000000"/>
              </w:rPr>
            </w:pPr>
            <w:r w:rsidRPr="00580448">
              <w:rPr>
                <w:rFonts w:asciiTheme="majorHAnsi" w:hAnsiTheme="majorHAnsi" w:cs="Dosis"/>
                <w:b/>
                <w:bCs/>
                <w:color w:val="000000"/>
              </w:rPr>
              <w:lastRenderedPageBreak/>
              <w:t>EXEMPLES DE THÈMES À ABORDER</w:t>
            </w:r>
          </w:p>
        </w:tc>
      </w:tr>
      <w:tr w:rsidR="00580448" w:rsidRPr="00580448" w14:paraId="02C56BE4" w14:textId="77777777" w:rsidTr="001E6973">
        <w:trPr>
          <w:trHeight w:val="741"/>
        </w:trPr>
        <w:tc>
          <w:tcPr>
            <w:tcW w:w="4570" w:type="dxa"/>
            <w:shd w:val="clear" w:color="auto" w:fill="F2F2F2" w:themeFill="background1" w:themeFillShade="F2"/>
          </w:tcPr>
          <w:p w14:paraId="2FB917CC" w14:textId="77777777" w:rsidR="00580448" w:rsidRPr="00580448" w:rsidRDefault="00580448" w:rsidP="00580448">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 xml:space="preserve">Bibliothèques virtuelles </w:t>
            </w:r>
          </w:p>
          <w:p w14:paraId="6AD2ACCC" w14:textId="77777777" w:rsidR="00580448" w:rsidRPr="00580448" w:rsidRDefault="00580448" w:rsidP="00580448">
            <w:pPr>
              <w:numPr>
                <w:ilvl w:val="0"/>
                <w:numId w:val="13"/>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Moteurs de recherche</w:t>
            </w:r>
          </w:p>
          <w:p w14:paraId="2F3BF716" w14:textId="77777777" w:rsidR="00580448" w:rsidRPr="00580448" w:rsidRDefault="00580448" w:rsidP="00580448">
            <w:pPr>
              <w:numPr>
                <w:ilvl w:val="0"/>
                <w:numId w:val="13"/>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 xml:space="preserve">Logiciels de gestion des références </w:t>
            </w:r>
          </w:p>
          <w:p w14:paraId="76FB7F73" w14:textId="28487547" w:rsidR="00580448" w:rsidRPr="00580448" w:rsidRDefault="00580448" w:rsidP="00580448">
            <w:pPr>
              <w:numPr>
                <w:ilvl w:val="0"/>
                <w:numId w:val="13"/>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Éducation aux médias</w:t>
            </w:r>
          </w:p>
        </w:tc>
        <w:tc>
          <w:tcPr>
            <w:tcW w:w="4570" w:type="dxa"/>
            <w:shd w:val="clear" w:color="auto" w:fill="F2F2F2" w:themeFill="background1" w:themeFillShade="F2"/>
          </w:tcPr>
          <w:p w14:paraId="48A5B1E6" w14:textId="77777777" w:rsidR="00580448" w:rsidRPr="00580448" w:rsidRDefault="00580448" w:rsidP="00580448">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 xml:space="preserve">Mots-clés </w:t>
            </w:r>
          </w:p>
          <w:p w14:paraId="17A6A750" w14:textId="77777777" w:rsidR="00580448" w:rsidRPr="00580448" w:rsidRDefault="00580448" w:rsidP="00580448">
            <w:pPr>
              <w:numPr>
                <w:ilvl w:val="0"/>
                <w:numId w:val="14"/>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Opérateurs booléens ou opérateurs logiques</w:t>
            </w:r>
          </w:p>
          <w:p w14:paraId="53ADB42A" w14:textId="212D03ED" w:rsidR="00580448" w:rsidRPr="00580448" w:rsidRDefault="00580448" w:rsidP="00580448">
            <w:pPr>
              <w:numPr>
                <w:ilvl w:val="0"/>
                <w:numId w:val="14"/>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Filtres de recherche (ex. : date, pays, langue)</w:t>
            </w:r>
          </w:p>
        </w:tc>
        <w:tc>
          <w:tcPr>
            <w:tcW w:w="4571" w:type="dxa"/>
            <w:shd w:val="clear" w:color="auto" w:fill="F2F2F2" w:themeFill="background1" w:themeFillShade="F2"/>
          </w:tcPr>
          <w:p w14:paraId="04FA5F12" w14:textId="77777777" w:rsidR="00580448" w:rsidRPr="00580448" w:rsidRDefault="00580448" w:rsidP="00580448">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Bulles de filtres</w:t>
            </w:r>
          </w:p>
          <w:p w14:paraId="141DDE61" w14:textId="77777777" w:rsidR="00580448" w:rsidRPr="00580448" w:rsidRDefault="00580448" w:rsidP="00580448">
            <w:pPr>
              <w:numPr>
                <w:ilvl w:val="0"/>
                <w:numId w:val="15"/>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Ordre d’affichage des résultats d’une recherche</w:t>
            </w:r>
          </w:p>
          <w:p w14:paraId="58E8E27D" w14:textId="77777777" w:rsidR="00580448" w:rsidRPr="00580448" w:rsidRDefault="00580448" w:rsidP="00580448">
            <w:pPr>
              <w:numPr>
                <w:ilvl w:val="0"/>
                <w:numId w:val="15"/>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Évaluations et commentaires d’internautes</w:t>
            </w:r>
          </w:p>
          <w:p w14:paraId="7945B88A" w14:textId="77777777" w:rsidR="00580448" w:rsidRPr="00580448" w:rsidRDefault="00580448" w:rsidP="00580448">
            <w:pPr>
              <w:autoSpaceDE w:val="0"/>
              <w:autoSpaceDN w:val="0"/>
              <w:adjustRightInd w:val="0"/>
              <w:spacing w:after="0" w:line="240" w:lineRule="auto"/>
              <w:rPr>
                <w:rFonts w:asciiTheme="majorHAnsi" w:hAnsiTheme="majorHAnsi" w:cs="Dosis"/>
                <w:color w:val="000000"/>
                <w:sz w:val="20"/>
                <w:szCs w:val="20"/>
              </w:rPr>
            </w:pPr>
          </w:p>
        </w:tc>
      </w:tr>
    </w:tbl>
    <w:p w14:paraId="1797D202" w14:textId="2CD63141" w:rsidR="00580448" w:rsidRDefault="00580448"/>
    <w:p w14:paraId="302C4775" w14:textId="3C451839" w:rsidR="00580448" w:rsidRDefault="00580448">
      <w:r>
        <w:br w:type="page"/>
      </w:r>
    </w:p>
    <w:tbl>
      <w:tblPr>
        <w:tblW w:w="13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3428"/>
        <w:gridCol w:w="3428"/>
        <w:gridCol w:w="3428"/>
      </w:tblGrid>
      <w:tr w:rsidR="00580448" w:rsidRPr="00580448" w14:paraId="53CB70B0" w14:textId="77777777" w:rsidTr="001E6973">
        <w:trPr>
          <w:trHeight w:val="137"/>
        </w:trPr>
        <w:tc>
          <w:tcPr>
            <w:tcW w:w="13711" w:type="dxa"/>
            <w:gridSpan w:val="4"/>
            <w:shd w:val="clear" w:color="auto" w:fill="D9D9D9" w:themeFill="background1" w:themeFillShade="D9"/>
          </w:tcPr>
          <w:p w14:paraId="6C38A2D3" w14:textId="0434F096" w:rsidR="00580448" w:rsidRPr="00580448" w:rsidRDefault="008641DB" w:rsidP="00580448">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5 - </w:t>
            </w:r>
            <w:r w:rsidRPr="00580448">
              <w:rPr>
                <w:rFonts w:asciiTheme="majorHAnsi" w:hAnsiTheme="majorHAnsi" w:cs="Dosis"/>
                <w:b/>
                <w:bCs/>
                <w:color w:val="000000"/>
              </w:rPr>
              <w:t xml:space="preserve">COLLABORER À L’AIDE DU NUMÉRIQUE </w:t>
            </w:r>
          </w:p>
        </w:tc>
      </w:tr>
      <w:tr w:rsidR="00580448" w:rsidRPr="00580448" w14:paraId="570CDDB0" w14:textId="77777777" w:rsidTr="001E6973">
        <w:trPr>
          <w:trHeight w:val="112"/>
        </w:trPr>
        <w:tc>
          <w:tcPr>
            <w:tcW w:w="3427" w:type="dxa"/>
            <w:shd w:val="clear" w:color="auto" w:fill="9CC2E5" w:themeFill="accent5" w:themeFillTint="99"/>
          </w:tcPr>
          <w:p w14:paraId="3EAEE97A"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ÉLÉMENTS CIBLÉS </w:t>
            </w:r>
          </w:p>
        </w:tc>
        <w:tc>
          <w:tcPr>
            <w:tcW w:w="3428" w:type="dxa"/>
            <w:shd w:val="clear" w:color="auto" w:fill="9CC2E5" w:themeFill="accent5" w:themeFillTint="99"/>
          </w:tcPr>
          <w:p w14:paraId="573FC97B"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DÉBUTANT </w:t>
            </w:r>
          </w:p>
        </w:tc>
        <w:tc>
          <w:tcPr>
            <w:tcW w:w="3428" w:type="dxa"/>
            <w:shd w:val="clear" w:color="auto" w:fill="9CC2E5" w:themeFill="accent5" w:themeFillTint="99"/>
          </w:tcPr>
          <w:p w14:paraId="45215D8F"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INTERMÉDIAIRE </w:t>
            </w:r>
          </w:p>
        </w:tc>
        <w:tc>
          <w:tcPr>
            <w:tcW w:w="3428" w:type="dxa"/>
            <w:shd w:val="clear" w:color="auto" w:fill="9CC2E5" w:themeFill="accent5" w:themeFillTint="99"/>
          </w:tcPr>
          <w:p w14:paraId="2C0F03AD"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AVANCÉ </w:t>
            </w:r>
          </w:p>
        </w:tc>
      </w:tr>
      <w:tr w:rsidR="00580448" w:rsidRPr="00580448" w14:paraId="44B270F1" w14:textId="77777777" w:rsidTr="00580448">
        <w:trPr>
          <w:trHeight w:val="606"/>
        </w:trPr>
        <w:tc>
          <w:tcPr>
            <w:tcW w:w="3427" w:type="dxa"/>
          </w:tcPr>
          <w:p w14:paraId="23A17A9D"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OCCASIONS DE COLLABORER </w:t>
            </w:r>
          </w:p>
        </w:tc>
        <w:tc>
          <w:tcPr>
            <w:tcW w:w="3428" w:type="dxa"/>
          </w:tcPr>
          <w:p w14:paraId="04E98C11"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Identifier des situations où il est possible de collaborer à l’aide du numérique. </w:t>
            </w:r>
          </w:p>
        </w:tc>
        <w:tc>
          <w:tcPr>
            <w:tcW w:w="3428" w:type="dxa"/>
          </w:tcPr>
          <w:p w14:paraId="0EAF100A"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Participer à un projet collaboratif en exploitant adéquatement l’environnement médiatique ou numérique. </w:t>
            </w:r>
          </w:p>
        </w:tc>
        <w:tc>
          <w:tcPr>
            <w:tcW w:w="3428" w:type="dxa"/>
          </w:tcPr>
          <w:p w14:paraId="6D071B62"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Piloter un projet collaboratif en exploitant adéquatement l’environnement médiatique ou numérique. </w:t>
            </w:r>
          </w:p>
        </w:tc>
      </w:tr>
      <w:tr w:rsidR="00580448" w:rsidRPr="00580448" w14:paraId="451CD6A2" w14:textId="77777777" w:rsidTr="00580448">
        <w:trPr>
          <w:trHeight w:val="1086"/>
        </w:trPr>
        <w:tc>
          <w:tcPr>
            <w:tcW w:w="3427" w:type="dxa"/>
          </w:tcPr>
          <w:p w14:paraId="0CA3AE96"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SÉLECTION ET UTILISATION D’OUTILS </w:t>
            </w:r>
          </w:p>
        </w:tc>
        <w:tc>
          <w:tcPr>
            <w:tcW w:w="3428" w:type="dxa"/>
          </w:tcPr>
          <w:p w14:paraId="7E6D6C95"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Identifier des outils numériques de collaboration appropriés selon une situation donnée. </w:t>
            </w:r>
          </w:p>
        </w:tc>
        <w:tc>
          <w:tcPr>
            <w:tcW w:w="3428" w:type="dxa"/>
          </w:tcPr>
          <w:p w14:paraId="46EB83E5"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Choisir des outils numériques de collaboration appropriés selon une situation donnée, parmi un ensemble d’outils semblables, et les utiliser adéquatement. </w:t>
            </w:r>
          </w:p>
        </w:tc>
        <w:tc>
          <w:tcPr>
            <w:tcW w:w="3428" w:type="dxa"/>
          </w:tcPr>
          <w:p w14:paraId="542FB418"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Choisir des outils numériques de collaboration appropriés selon le contexte, l’objectif poursuivi et les besoins des collaborateurs, parmi un ensemble d’outils semblables, et utiliser adéquatement ces outils. </w:t>
            </w:r>
          </w:p>
        </w:tc>
      </w:tr>
      <w:tr w:rsidR="00580448" w:rsidRPr="00580448" w14:paraId="4FC4B214" w14:textId="77777777" w:rsidTr="00580448">
        <w:trPr>
          <w:trHeight w:val="606"/>
        </w:trPr>
        <w:tc>
          <w:tcPr>
            <w:tcW w:w="3427" w:type="dxa"/>
          </w:tcPr>
          <w:p w14:paraId="7E62DD7D"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HABILETÉS INTERPERSONNELLES </w:t>
            </w:r>
          </w:p>
        </w:tc>
        <w:tc>
          <w:tcPr>
            <w:tcW w:w="3428" w:type="dxa"/>
          </w:tcPr>
          <w:p w14:paraId="31D8000B"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Avoir conscience de son rôle dans un groupe lors d’un projet collaboratif réalisé à l’aide du numérique. </w:t>
            </w:r>
          </w:p>
        </w:tc>
        <w:tc>
          <w:tcPr>
            <w:tcW w:w="3428" w:type="dxa"/>
          </w:tcPr>
          <w:p w14:paraId="468674BF"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Collaborer de façon respectueuse et efficace en utilisant le numérique. </w:t>
            </w:r>
          </w:p>
        </w:tc>
        <w:tc>
          <w:tcPr>
            <w:tcW w:w="3428" w:type="dxa"/>
          </w:tcPr>
          <w:p w14:paraId="2F39998E"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Agir proactivement pour favoriser une collaboration respectueuse et efficace. </w:t>
            </w:r>
          </w:p>
        </w:tc>
      </w:tr>
      <w:tr w:rsidR="00580448" w:rsidRPr="00580448" w14:paraId="70617B14" w14:textId="77777777" w:rsidTr="00580448">
        <w:trPr>
          <w:trHeight w:val="726"/>
        </w:trPr>
        <w:tc>
          <w:tcPr>
            <w:tcW w:w="3427" w:type="dxa"/>
          </w:tcPr>
          <w:p w14:paraId="47F08CC5"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COLLECTIVITÉ </w:t>
            </w:r>
          </w:p>
        </w:tc>
        <w:tc>
          <w:tcPr>
            <w:tcW w:w="3428" w:type="dxa"/>
          </w:tcPr>
          <w:p w14:paraId="725543CB"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Reconnaître qu’il est possible de contribuer à la collectivité à l’aide du numérique. </w:t>
            </w:r>
          </w:p>
        </w:tc>
        <w:tc>
          <w:tcPr>
            <w:tcW w:w="3428" w:type="dxa"/>
          </w:tcPr>
          <w:p w14:paraId="4C16C7F8"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Proposer à une communauté un projet collaboratif à réaliser à l’aide du numérique et permettant d’exploiter ses compétences. </w:t>
            </w:r>
          </w:p>
        </w:tc>
        <w:tc>
          <w:tcPr>
            <w:tcW w:w="3428" w:type="dxa"/>
          </w:tcPr>
          <w:p w14:paraId="21024D70"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S’impliquer de façon active dans la collectivité en mobilisant le numérique pour exploiter ses compétences. </w:t>
            </w:r>
          </w:p>
        </w:tc>
      </w:tr>
      <w:tr w:rsidR="00580448" w:rsidRPr="00580448" w14:paraId="21073AB4" w14:textId="77777777" w:rsidTr="00580448">
        <w:trPr>
          <w:trHeight w:val="486"/>
        </w:trPr>
        <w:tc>
          <w:tcPr>
            <w:tcW w:w="3427" w:type="dxa"/>
          </w:tcPr>
          <w:p w14:paraId="66BBB3B6"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COCRÉATION </w:t>
            </w:r>
          </w:p>
        </w:tc>
        <w:tc>
          <w:tcPr>
            <w:tcW w:w="3428" w:type="dxa"/>
          </w:tcPr>
          <w:p w14:paraId="49EA3A4A"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Comprendre que des outils numériques peuvent faciliter le processus de cocréation. </w:t>
            </w:r>
          </w:p>
        </w:tc>
        <w:tc>
          <w:tcPr>
            <w:tcW w:w="3428" w:type="dxa"/>
          </w:tcPr>
          <w:p w14:paraId="39CAF54F"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Utiliser des outils numériques adéquats lors d’un projet de cocréation. </w:t>
            </w:r>
          </w:p>
        </w:tc>
        <w:tc>
          <w:tcPr>
            <w:tcW w:w="3428" w:type="dxa"/>
          </w:tcPr>
          <w:p w14:paraId="3A31BC07"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Mener un projet de cocréation en tirant profit d’un ensemble d’outils numériques adéquats.</w:t>
            </w:r>
          </w:p>
        </w:tc>
      </w:tr>
    </w:tbl>
    <w:p w14:paraId="58C586EE" w14:textId="41BF1773" w:rsidR="00580448" w:rsidRDefault="00DF7AAB">
      <w:r>
        <w:rPr>
          <w:noProof/>
        </w:rPr>
        <w:drawing>
          <wp:anchor distT="0" distB="0" distL="114300" distR="114300" simplePos="0" relativeHeight="251664384" behindDoc="0" locked="0" layoutInCell="1" allowOverlap="1" wp14:anchorId="746D67A3" wp14:editId="5378C98D">
            <wp:simplePos x="0" y="0"/>
            <wp:positionH relativeFrom="column">
              <wp:posOffset>-531628</wp:posOffset>
            </wp:positionH>
            <wp:positionV relativeFrom="paragraph">
              <wp:posOffset>-4681028</wp:posOffset>
            </wp:positionV>
            <wp:extent cx="850265" cy="969010"/>
            <wp:effectExtent l="0" t="0" r="6985"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65" cy="9690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716" w:type="dxa"/>
        <w:tblInd w:w="-113" w:type="dxa"/>
        <w:shd w:val="clear" w:color="auto" w:fill="F2F2F2" w:themeFill="background1" w:themeFillShade="F2"/>
        <w:tblLayout w:type="fixed"/>
        <w:tblLook w:val="0000" w:firstRow="0" w:lastRow="0" w:firstColumn="0" w:lastColumn="0" w:noHBand="0" w:noVBand="0"/>
      </w:tblPr>
      <w:tblGrid>
        <w:gridCol w:w="4569"/>
        <w:gridCol w:w="4570"/>
        <w:gridCol w:w="4577"/>
      </w:tblGrid>
      <w:tr w:rsidR="001E6973" w:rsidRPr="00580448" w14:paraId="5799ED6E" w14:textId="77777777" w:rsidTr="001E6973">
        <w:trPr>
          <w:trHeight w:val="137"/>
        </w:trPr>
        <w:tc>
          <w:tcPr>
            <w:tcW w:w="13716" w:type="dxa"/>
            <w:gridSpan w:val="3"/>
            <w:shd w:val="clear" w:color="auto" w:fill="F2F2F2" w:themeFill="background1" w:themeFillShade="F2"/>
          </w:tcPr>
          <w:p w14:paraId="36EDB087" w14:textId="77777777" w:rsidR="001E6973" w:rsidRPr="00580448" w:rsidRDefault="001E6973" w:rsidP="008F69D8">
            <w:pPr>
              <w:autoSpaceDE w:val="0"/>
              <w:autoSpaceDN w:val="0"/>
              <w:adjustRightInd w:val="0"/>
              <w:spacing w:before="180" w:after="80" w:line="221" w:lineRule="atLeast"/>
              <w:rPr>
                <w:rFonts w:asciiTheme="majorHAnsi" w:hAnsiTheme="majorHAnsi" w:cs="Dosis"/>
                <w:color w:val="000000"/>
              </w:rPr>
            </w:pPr>
            <w:r w:rsidRPr="00580448">
              <w:rPr>
                <w:rFonts w:asciiTheme="majorHAnsi" w:hAnsiTheme="majorHAnsi" w:cs="Dosis"/>
                <w:b/>
                <w:bCs/>
                <w:color w:val="000000"/>
              </w:rPr>
              <w:t>EXEMPLES DE THÈMES À ABORDER</w:t>
            </w:r>
          </w:p>
        </w:tc>
      </w:tr>
      <w:tr w:rsidR="001E6973" w:rsidRPr="00580448" w14:paraId="04703491" w14:textId="77777777" w:rsidTr="001E6973">
        <w:trPr>
          <w:trHeight w:val="531"/>
        </w:trPr>
        <w:tc>
          <w:tcPr>
            <w:tcW w:w="4569" w:type="dxa"/>
            <w:shd w:val="clear" w:color="auto" w:fill="F2F2F2" w:themeFill="background1" w:themeFillShade="F2"/>
          </w:tcPr>
          <w:p w14:paraId="47368341" w14:textId="77777777" w:rsidR="001E6973" w:rsidRPr="00580448" w:rsidRDefault="001E6973" w:rsidP="008F69D8">
            <w:pPr>
              <w:autoSpaceDE w:val="0"/>
              <w:autoSpaceDN w:val="0"/>
              <w:adjustRightInd w:val="0"/>
              <w:spacing w:after="0" w:line="240" w:lineRule="auto"/>
              <w:rPr>
                <w:rFonts w:asciiTheme="majorHAnsi" w:hAnsiTheme="majorHAnsi"/>
                <w:sz w:val="24"/>
                <w:szCs w:val="24"/>
              </w:rPr>
            </w:pPr>
          </w:p>
          <w:p w14:paraId="11563CD7" w14:textId="77777777" w:rsidR="001E6973" w:rsidRPr="00580448" w:rsidRDefault="001E6973" w:rsidP="008F69D8">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Applications de bureautique collaboratives</w:t>
            </w:r>
          </w:p>
          <w:p w14:paraId="3468D0FC" w14:textId="77777777" w:rsidR="001E6973" w:rsidRPr="00580448" w:rsidRDefault="001E6973" w:rsidP="008F69D8">
            <w:pPr>
              <w:numPr>
                <w:ilvl w:val="0"/>
                <w:numId w:val="16"/>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Outils de stockage et de partage de fichiers</w:t>
            </w:r>
          </w:p>
        </w:tc>
        <w:tc>
          <w:tcPr>
            <w:tcW w:w="4570" w:type="dxa"/>
            <w:shd w:val="clear" w:color="auto" w:fill="F2F2F2" w:themeFill="background1" w:themeFillShade="F2"/>
          </w:tcPr>
          <w:p w14:paraId="342614F6" w14:textId="77777777" w:rsidR="001E6973" w:rsidRPr="00580448" w:rsidRDefault="001E6973" w:rsidP="008F69D8">
            <w:pPr>
              <w:autoSpaceDE w:val="0"/>
              <w:autoSpaceDN w:val="0"/>
              <w:adjustRightInd w:val="0"/>
              <w:spacing w:after="0" w:line="240" w:lineRule="auto"/>
              <w:rPr>
                <w:rFonts w:asciiTheme="majorHAnsi" w:hAnsiTheme="majorHAnsi"/>
                <w:sz w:val="24"/>
                <w:szCs w:val="24"/>
              </w:rPr>
            </w:pPr>
          </w:p>
          <w:p w14:paraId="33FEEACC" w14:textId="77777777" w:rsidR="001E6973" w:rsidRPr="00580448" w:rsidRDefault="001E6973" w:rsidP="008F69D8">
            <w:pPr>
              <w:numPr>
                <w:ilvl w:val="0"/>
                <w:numId w:val="17"/>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Affichage ou suivi des modifications des collaborateurs</w:t>
            </w:r>
          </w:p>
          <w:p w14:paraId="55826E3F" w14:textId="77777777" w:rsidR="001E6973" w:rsidRPr="00580448" w:rsidRDefault="001E6973" w:rsidP="008F69D8">
            <w:pPr>
              <w:numPr>
                <w:ilvl w:val="0"/>
                <w:numId w:val="17"/>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Écriture collaborative</w:t>
            </w:r>
          </w:p>
        </w:tc>
        <w:tc>
          <w:tcPr>
            <w:tcW w:w="4577" w:type="dxa"/>
            <w:shd w:val="clear" w:color="auto" w:fill="F2F2F2" w:themeFill="background1" w:themeFillShade="F2"/>
          </w:tcPr>
          <w:p w14:paraId="07CC5470" w14:textId="77777777" w:rsidR="001E6973" w:rsidRPr="00580448" w:rsidRDefault="001E6973" w:rsidP="008F69D8">
            <w:pPr>
              <w:autoSpaceDE w:val="0"/>
              <w:autoSpaceDN w:val="0"/>
              <w:adjustRightInd w:val="0"/>
              <w:spacing w:after="0" w:line="240" w:lineRule="auto"/>
              <w:rPr>
                <w:rFonts w:asciiTheme="majorHAnsi" w:hAnsiTheme="majorHAnsi"/>
                <w:sz w:val="24"/>
                <w:szCs w:val="24"/>
              </w:rPr>
            </w:pPr>
          </w:p>
          <w:p w14:paraId="44CFEF3B" w14:textId="77777777" w:rsidR="001E6973" w:rsidRPr="00580448" w:rsidRDefault="001E6973" w:rsidP="008F69D8">
            <w:pPr>
              <w:numPr>
                <w:ilvl w:val="0"/>
                <w:numId w:val="18"/>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Murs virtuels collaboratifs</w:t>
            </w:r>
          </w:p>
          <w:p w14:paraId="78197A27" w14:textId="77777777" w:rsidR="001E6973" w:rsidRPr="00580448" w:rsidRDefault="001E6973" w:rsidP="008F69D8">
            <w:pPr>
              <w:numPr>
                <w:ilvl w:val="0"/>
                <w:numId w:val="18"/>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Applications de gestion de projets</w:t>
            </w:r>
          </w:p>
        </w:tc>
      </w:tr>
    </w:tbl>
    <w:p w14:paraId="02C76801" w14:textId="16684900" w:rsidR="001E6973" w:rsidRDefault="001E6973"/>
    <w:tbl>
      <w:tblPr>
        <w:tblW w:w="13716" w:type="dxa"/>
        <w:tblInd w:w="-113" w:type="dxa"/>
        <w:tblBorders>
          <w:top w:val="nil"/>
          <w:left w:val="nil"/>
          <w:bottom w:val="nil"/>
          <w:right w:val="nil"/>
        </w:tblBorders>
        <w:tblLayout w:type="fixed"/>
        <w:tblLook w:val="0000" w:firstRow="0" w:lastRow="0" w:firstColumn="0" w:lastColumn="0" w:noHBand="0" w:noVBand="0"/>
      </w:tblPr>
      <w:tblGrid>
        <w:gridCol w:w="3429"/>
        <w:gridCol w:w="3429"/>
        <w:gridCol w:w="3429"/>
        <w:gridCol w:w="3429"/>
      </w:tblGrid>
      <w:tr w:rsidR="00580448" w:rsidRPr="00580448" w14:paraId="39FFEF7C" w14:textId="77777777" w:rsidTr="001E6973">
        <w:trPr>
          <w:trHeight w:val="137"/>
        </w:trPr>
        <w:tc>
          <w:tcPr>
            <w:tcW w:w="137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38270" w14:textId="5BB61ED3" w:rsidR="00580448" w:rsidRPr="00580448" w:rsidRDefault="008641DB" w:rsidP="00580448">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6 - </w:t>
            </w:r>
            <w:r w:rsidRPr="00580448">
              <w:rPr>
                <w:rFonts w:asciiTheme="majorHAnsi" w:hAnsiTheme="majorHAnsi" w:cs="Dosis"/>
                <w:b/>
                <w:bCs/>
                <w:color w:val="000000"/>
              </w:rPr>
              <w:t xml:space="preserve">COMMUNIQUER À L’AIDE DU NUMÉRIQUE </w:t>
            </w:r>
          </w:p>
        </w:tc>
      </w:tr>
      <w:tr w:rsidR="00580448" w:rsidRPr="00580448" w14:paraId="2D034130" w14:textId="77777777" w:rsidTr="001E6973">
        <w:trPr>
          <w:trHeight w:val="112"/>
        </w:trPr>
        <w:tc>
          <w:tcPr>
            <w:tcW w:w="342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A9337FF"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ÉLÉMENTS CIBLÉS </w:t>
            </w:r>
          </w:p>
        </w:tc>
        <w:tc>
          <w:tcPr>
            <w:tcW w:w="342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CD80435"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DÉBUTANT </w:t>
            </w:r>
          </w:p>
        </w:tc>
        <w:tc>
          <w:tcPr>
            <w:tcW w:w="342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626458A"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INTERMÉDIAIRE </w:t>
            </w:r>
          </w:p>
        </w:tc>
        <w:tc>
          <w:tcPr>
            <w:tcW w:w="342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5468257" w14:textId="77777777" w:rsidR="00580448" w:rsidRPr="00580448" w:rsidRDefault="00580448" w:rsidP="00580448">
            <w:pPr>
              <w:autoSpaceDE w:val="0"/>
              <w:autoSpaceDN w:val="0"/>
              <w:adjustRightInd w:val="0"/>
              <w:spacing w:before="180" w:after="0" w:line="181" w:lineRule="atLeast"/>
              <w:rPr>
                <w:rFonts w:asciiTheme="majorHAnsi" w:hAnsiTheme="majorHAnsi" w:cs="Dosis"/>
                <w:color w:val="FFFFFF" w:themeColor="background1"/>
                <w:sz w:val="18"/>
                <w:szCs w:val="18"/>
              </w:rPr>
            </w:pPr>
            <w:r w:rsidRPr="00580448">
              <w:rPr>
                <w:rFonts w:asciiTheme="majorHAnsi" w:hAnsiTheme="majorHAnsi" w:cs="Dosis"/>
                <w:b/>
                <w:bCs/>
                <w:color w:val="FFFFFF" w:themeColor="background1"/>
                <w:sz w:val="18"/>
                <w:szCs w:val="18"/>
              </w:rPr>
              <w:t xml:space="preserve">AVANCÉ </w:t>
            </w:r>
          </w:p>
        </w:tc>
      </w:tr>
      <w:tr w:rsidR="00580448" w:rsidRPr="00580448" w14:paraId="0B716DB3" w14:textId="77777777" w:rsidTr="00580448">
        <w:trPr>
          <w:trHeight w:val="846"/>
        </w:trPr>
        <w:tc>
          <w:tcPr>
            <w:tcW w:w="3429" w:type="dxa"/>
            <w:tcBorders>
              <w:top w:val="single" w:sz="4" w:space="0" w:color="auto"/>
              <w:left w:val="single" w:sz="4" w:space="0" w:color="auto"/>
              <w:bottom w:val="single" w:sz="4" w:space="0" w:color="auto"/>
              <w:right w:val="single" w:sz="4" w:space="0" w:color="auto"/>
            </w:tcBorders>
          </w:tcPr>
          <w:p w14:paraId="70E89265"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COMMUNICATION ADÉQUATE </w:t>
            </w:r>
          </w:p>
        </w:tc>
        <w:tc>
          <w:tcPr>
            <w:tcW w:w="3429" w:type="dxa"/>
            <w:tcBorders>
              <w:top w:val="single" w:sz="4" w:space="0" w:color="auto"/>
              <w:left w:val="single" w:sz="4" w:space="0" w:color="auto"/>
              <w:bottom w:val="single" w:sz="4" w:space="0" w:color="auto"/>
              <w:right w:val="single" w:sz="4" w:space="0" w:color="auto"/>
            </w:tcBorders>
          </w:tcPr>
          <w:p w14:paraId="2545233B"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Identifier quelques règles ou conventions générales qui s’appliquent à des communications numériques, par exemple des formules de politesse ou des salutations. </w:t>
            </w:r>
          </w:p>
        </w:tc>
        <w:tc>
          <w:tcPr>
            <w:tcW w:w="3429" w:type="dxa"/>
            <w:tcBorders>
              <w:top w:val="single" w:sz="4" w:space="0" w:color="auto"/>
              <w:left w:val="single" w:sz="4" w:space="0" w:color="auto"/>
              <w:bottom w:val="single" w:sz="4" w:space="0" w:color="auto"/>
              <w:right w:val="single" w:sz="4" w:space="0" w:color="auto"/>
            </w:tcBorders>
          </w:tcPr>
          <w:p w14:paraId="68654FB2"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Appliquer quelques règles ou conventions générales à ses communications numériques de façon autonome. </w:t>
            </w:r>
          </w:p>
        </w:tc>
        <w:tc>
          <w:tcPr>
            <w:tcW w:w="3429" w:type="dxa"/>
            <w:tcBorders>
              <w:top w:val="single" w:sz="4" w:space="0" w:color="auto"/>
              <w:left w:val="single" w:sz="4" w:space="0" w:color="auto"/>
              <w:bottom w:val="single" w:sz="4" w:space="0" w:color="auto"/>
              <w:right w:val="single" w:sz="4" w:space="0" w:color="auto"/>
            </w:tcBorders>
          </w:tcPr>
          <w:p w14:paraId="11AF4186"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Effectuer des communications numériques adaptées aux destinataires en appliquant correctement des règles ou des conventions. </w:t>
            </w:r>
          </w:p>
        </w:tc>
      </w:tr>
      <w:tr w:rsidR="00580448" w:rsidRPr="00580448" w14:paraId="6259C65E" w14:textId="77777777" w:rsidTr="00580448">
        <w:trPr>
          <w:trHeight w:val="726"/>
        </w:trPr>
        <w:tc>
          <w:tcPr>
            <w:tcW w:w="3429" w:type="dxa"/>
            <w:tcBorders>
              <w:top w:val="single" w:sz="4" w:space="0" w:color="auto"/>
              <w:left w:val="single" w:sz="4" w:space="0" w:color="auto"/>
              <w:bottom w:val="single" w:sz="4" w:space="0" w:color="auto"/>
              <w:right w:val="single" w:sz="4" w:space="0" w:color="auto"/>
            </w:tcBorders>
          </w:tcPr>
          <w:p w14:paraId="198A3276"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SÉLECTION ET UTILISATION DES OUTILS </w:t>
            </w:r>
          </w:p>
        </w:tc>
        <w:tc>
          <w:tcPr>
            <w:tcW w:w="3429" w:type="dxa"/>
            <w:tcBorders>
              <w:top w:val="single" w:sz="4" w:space="0" w:color="auto"/>
              <w:left w:val="single" w:sz="4" w:space="0" w:color="auto"/>
              <w:bottom w:val="single" w:sz="4" w:space="0" w:color="auto"/>
              <w:right w:val="single" w:sz="4" w:space="0" w:color="auto"/>
            </w:tcBorders>
          </w:tcPr>
          <w:p w14:paraId="65BEA8D0"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Comprendre qu’il existe de nombreux outils numériques de communication et qu’ils peuvent être sélectionnés en fonction de la situation. </w:t>
            </w:r>
          </w:p>
        </w:tc>
        <w:tc>
          <w:tcPr>
            <w:tcW w:w="3429" w:type="dxa"/>
            <w:tcBorders>
              <w:top w:val="single" w:sz="4" w:space="0" w:color="auto"/>
              <w:left w:val="single" w:sz="4" w:space="0" w:color="auto"/>
              <w:bottom w:val="single" w:sz="4" w:space="0" w:color="auto"/>
              <w:right w:val="single" w:sz="4" w:space="0" w:color="auto"/>
            </w:tcBorders>
          </w:tcPr>
          <w:p w14:paraId="5E5F2C7F"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Utiliser des outils de communication appropriés selon une situation donnée. </w:t>
            </w:r>
          </w:p>
        </w:tc>
        <w:tc>
          <w:tcPr>
            <w:tcW w:w="3429" w:type="dxa"/>
            <w:tcBorders>
              <w:top w:val="single" w:sz="4" w:space="0" w:color="auto"/>
              <w:left w:val="single" w:sz="4" w:space="0" w:color="auto"/>
              <w:bottom w:val="single" w:sz="4" w:space="0" w:color="auto"/>
              <w:right w:val="single" w:sz="4" w:space="0" w:color="auto"/>
            </w:tcBorders>
          </w:tcPr>
          <w:p w14:paraId="043AE46C"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Choisir des outils de communication appropriés et les utiliser adéquatement dans des situations variées. </w:t>
            </w:r>
          </w:p>
        </w:tc>
      </w:tr>
      <w:tr w:rsidR="00580448" w:rsidRPr="00580448" w14:paraId="4DC862F1" w14:textId="77777777" w:rsidTr="00580448">
        <w:trPr>
          <w:trHeight w:val="966"/>
        </w:trPr>
        <w:tc>
          <w:tcPr>
            <w:tcW w:w="3429" w:type="dxa"/>
            <w:tcBorders>
              <w:top w:val="single" w:sz="4" w:space="0" w:color="auto"/>
              <w:left w:val="single" w:sz="4" w:space="0" w:color="auto"/>
              <w:bottom w:val="single" w:sz="4" w:space="0" w:color="auto"/>
              <w:right w:val="single" w:sz="4" w:space="0" w:color="auto"/>
            </w:tcBorders>
          </w:tcPr>
          <w:p w14:paraId="291BFAC3"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ACTIVITÉS VARIÉES </w:t>
            </w:r>
          </w:p>
        </w:tc>
        <w:tc>
          <w:tcPr>
            <w:tcW w:w="3429" w:type="dxa"/>
            <w:tcBorders>
              <w:top w:val="single" w:sz="4" w:space="0" w:color="auto"/>
              <w:left w:val="single" w:sz="4" w:space="0" w:color="auto"/>
              <w:bottom w:val="single" w:sz="4" w:space="0" w:color="auto"/>
              <w:right w:val="single" w:sz="4" w:space="0" w:color="auto"/>
            </w:tcBorders>
          </w:tcPr>
          <w:p w14:paraId="316FD2EC"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S’initier à diverses stratégies de communication à l’aide d’outils numériques en fonction du contexte de l’activité (pédagogique, professionnelle ou de la vie courante). </w:t>
            </w:r>
          </w:p>
        </w:tc>
        <w:tc>
          <w:tcPr>
            <w:tcW w:w="3429" w:type="dxa"/>
            <w:tcBorders>
              <w:top w:val="single" w:sz="4" w:space="0" w:color="auto"/>
              <w:left w:val="single" w:sz="4" w:space="0" w:color="auto"/>
              <w:bottom w:val="single" w:sz="4" w:space="0" w:color="auto"/>
              <w:right w:val="single" w:sz="4" w:space="0" w:color="auto"/>
            </w:tcBorders>
          </w:tcPr>
          <w:p w14:paraId="29FB7789"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Mettre en </w:t>
            </w:r>
            <w:proofErr w:type="spellStart"/>
            <w:r w:rsidRPr="00580448">
              <w:rPr>
                <w:rFonts w:asciiTheme="majorHAnsi" w:hAnsiTheme="majorHAnsi" w:cs="Dosis"/>
                <w:color w:val="000000"/>
                <w:sz w:val="20"/>
                <w:szCs w:val="20"/>
              </w:rPr>
              <w:t>oeuvre</w:t>
            </w:r>
            <w:proofErr w:type="spellEnd"/>
            <w:r w:rsidRPr="00580448">
              <w:rPr>
                <w:rFonts w:asciiTheme="majorHAnsi" w:hAnsiTheme="majorHAnsi" w:cs="Dosis"/>
                <w:color w:val="000000"/>
                <w:sz w:val="20"/>
                <w:szCs w:val="20"/>
              </w:rPr>
              <w:t xml:space="preserve"> une stratégie adéquate de communication à l’aide d’outils numériques en fonction du contexte de l’activité (pédagogique, professionnelle ou de la vie courante). </w:t>
            </w:r>
          </w:p>
        </w:tc>
        <w:tc>
          <w:tcPr>
            <w:tcW w:w="3429" w:type="dxa"/>
            <w:tcBorders>
              <w:top w:val="single" w:sz="4" w:space="0" w:color="auto"/>
              <w:left w:val="single" w:sz="4" w:space="0" w:color="auto"/>
              <w:bottom w:val="single" w:sz="4" w:space="0" w:color="auto"/>
              <w:right w:val="single" w:sz="4" w:space="0" w:color="auto"/>
            </w:tcBorders>
          </w:tcPr>
          <w:p w14:paraId="2F258768"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Exploiter une stratégie d’utilisation adéquate d’outils de communication selon une variété de situations. </w:t>
            </w:r>
          </w:p>
        </w:tc>
      </w:tr>
      <w:tr w:rsidR="00580448" w:rsidRPr="00580448" w14:paraId="72D9A7D7" w14:textId="77777777" w:rsidTr="00580448">
        <w:trPr>
          <w:trHeight w:val="846"/>
        </w:trPr>
        <w:tc>
          <w:tcPr>
            <w:tcW w:w="3429" w:type="dxa"/>
            <w:tcBorders>
              <w:top w:val="single" w:sz="4" w:space="0" w:color="auto"/>
              <w:left w:val="single" w:sz="4" w:space="0" w:color="auto"/>
              <w:bottom w:val="single" w:sz="4" w:space="0" w:color="auto"/>
              <w:right w:val="single" w:sz="4" w:space="0" w:color="auto"/>
            </w:tcBorders>
          </w:tcPr>
          <w:p w14:paraId="1B88A04E" w14:textId="77777777" w:rsidR="00580448" w:rsidRPr="00580448" w:rsidRDefault="00580448" w:rsidP="001E6973">
            <w:pPr>
              <w:pStyle w:val="Pa23"/>
              <w:spacing w:before="180" w:after="80"/>
              <w:rPr>
                <w:rFonts w:ascii="Calibri Light" w:hAnsi="Calibri Light" w:cs="Dosis"/>
                <w:b/>
                <w:bCs/>
                <w:color w:val="CC0066"/>
                <w:sz w:val="18"/>
                <w:szCs w:val="18"/>
              </w:rPr>
            </w:pPr>
            <w:r w:rsidRPr="00580448">
              <w:rPr>
                <w:rFonts w:ascii="Calibri Light" w:hAnsi="Calibri Light" w:cs="Dosis"/>
                <w:b/>
                <w:bCs/>
                <w:color w:val="CC0066"/>
                <w:sz w:val="18"/>
                <w:szCs w:val="18"/>
              </w:rPr>
              <w:t xml:space="preserve">CONFIDENTIALITÉ DES ÉCHANGES </w:t>
            </w:r>
          </w:p>
        </w:tc>
        <w:tc>
          <w:tcPr>
            <w:tcW w:w="3429" w:type="dxa"/>
            <w:tcBorders>
              <w:top w:val="single" w:sz="4" w:space="0" w:color="auto"/>
              <w:left w:val="single" w:sz="4" w:space="0" w:color="auto"/>
              <w:bottom w:val="single" w:sz="4" w:space="0" w:color="auto"/>
              <w:right w:val="single" w:sz="4" w:space="0" w:color="auto"/>
            </w:tcBorders>
          </w:tcPr>
          <w:p w14:paraId="637A8143"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Distinguer les communications numériques publiques de celles qui sont privées et comprendre l’importance d’assurer la confidentialité de ces dernières. </w:t>
            </w:r>
          </w:p>
        </w:tc>
        <w:tc>
          <w:tcPr>
            <w:tcW w:w="3429" w:type="dxa"/>
            <w:tcBorders>
              <w:top w:val="single" w:sz="4" w:space="0" w:color="auto"/>
              <w:left w:val="single" w:sz="4" w:space="0" w:color="auto"/>
              <w:bottom w:val="single" w:sz="4" w:space="0" w:color="auto"/>
              <w:right w:val="single" w:sz="4" w:space="0" w:color="auto"/>
            </w:tcBorders>
          </w:tcPr>
          <w:p w14:paraId="6DBDD8A1"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 xml:space="preserve">Reconnaître les balises nécessaires pour assurer la confidentialité des communications numériques selon leur type et les destinataires. </w:t>
            </w:r>
          </w:p>
        </w:tc>
        <w:tc>
          <w:tcPr>
            <w:tcW w:w="3429" w:type="dxa"/>
            <w:tcBorders>
              <w:top w:val="single" w:sz="4" w:space="0" w:color="auto"/>
              <w:left w:val="single" w:sz="4" w:space="0" w:color="auto"/>
              <w:bottom w:val="single" w:sz="4" w:space="0" w:color="auto"/>
              <w:right w:val="single" w:sz="4" w:space="0" w:color="auto"/>
            </w:tcBorders>
          </w:tcPr>
          <w:p w14:paraId="272C8AE8" w14:textId="77777777" w:rsidR="00580448" w:rsidRPr="00580448" w:rsidRDefault="00580448" w:rsidP="00580448">
            <w:pPr>
              <w:autoSpaceDE w:val="0"/>
              <w:autoSpaceDN w:val="0"/>
              <w:adjustRightInd w:val="0"/>
              <w:spacing w:after="80" w:line="201" w:lineRule="atLeast"/>
              <w:rPr>
                <w:rFonts w:asciiTheme="majorHAnsi" w:hAnsiTheme="majorHAnsi" w:cs="Dosis"/>
                <w:color w:val="000000"/>
                <w:sz w:val="20"/>
                <w:szCs w:val="20"/>
              </w:rPr>
            </w:pPr>
            <w:r w:rsidRPr="00580448">
              <w:rPr>
                <w:rFonts w:asciiTheme="majorHAnsi" w:hAnsiTheme="majorHAnsi" w:cs="Dosis"/>
                <w:color w:val="000000"/>
                <w:sz w:val="20"/>
                <w:szCs w:val="20"/>
              </w:rPr>
              <w:t>Définir les balises nécessaires pour assurer la confidentialité des communications numériques.</w:t>
            </w:r>
          </w:p>
        </w:tc>
      </w:tr>
    </w:tbl>
    <w:p w14:paraId="594A36FD" w14:textId="39C537CD" w:rsidR="00580448" w:rsidRDefault="00DF7AAB">
      <w:r>
        <w:rPr>
          <w:noProof/>
        </w:rPr>
        <w:drawing>
          <wp:anchor distT="0" distB="0" distL="114300" distR="114300" simplePos="0" relativeHeight="251666432" behindDoc="0" locked="0" layoutInCell="1" allowOverlap="1" wp14:anchorId="669DBBE7" wp14:editId="70D1CF0F">
            <wp:simplePos x="0" y="0"/>
            <wp:positionH relativeFrom="column">
              <wp:posOffset>-616688</wp:posOffset>
            </wp:positionH>
            <wp:positionV relativeFrom="paragraph">
              <wp:posOffset>-4415805</wp:posOffset>
            </wp:positionV>
            <wp:extent cx="984250" cy="944880"/>
            <wp:effectExtent l="0" t="0" r="6350" b="762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425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716" w:type="dxa"/>
        <w:tblInd w:w="-108" w:type="dxa"/>
        <w:shd w:val="clear" w:color="auto" w:fill="F2F2F2" w:themeFill="background1" w:themeFillShade="F2"/>
        <w:tblLayout w:type="fixed"/>
        <w:tblLook w:val="0000" w:firstRow="0" w:lastRow="0" w:firstColumn="0" w:lastColumn="0" w:noHBand="0" w:noVBand="0"/>
      </w:tblPr>
      <w:tblGrid>
        <w:gridCol w:w="4572"/>
        <w:gridCol w:w="4572"/>
        <w:gridCol w:w="4572"/>
      </w:tblGrid>
      <w:tr w:rsidR="00580448" w:rsidRPr="00580448" w14:paraId="2CCD1E1B" w14:textId="77777777" w:rsidTr="001E6973">
        <w:trPr>
          <w:trHeight w:val="137"/>
        </w:trPr>
        <w:tc>
          <w:tcPr>
            <w:tcW w:w="13716" w:type="dxa"/>
            <w:gridSpan w:val="3"/>
            <w:shd w:val="clear" w:color="auto" w:fill="F2F2F2" w:themeFill="background1" w:themeFillShade="F2"/>
          </w:tcPr>
          <w:p w14:paraId="37F428C7" w14:textId="77777777" w:rsidR="00580448" w:rsidRPr="00580448" w:rsidRDefault="00580448" w:rsidP="00580448">
            <w:pPr>
              <w:autoSpaceDE w:val="0"/>
              <w:autoSpaceDN w:val="0"/>
              <w:adjustRightInd w:val="0"/>
              <w:spacing w:before="180" w:after="80" w:line="221" w:lineRule="atLeast"/>
              <w:rPr>
                <w:rFonts w:asciiTheme="majorHAnsi" w:hAnsiTheme="majorHAnsi" w:cs="Dosis"/>
                <w:color w:val="000000"/>
              </w:rPr>
            </w:pPr>
            <w:r w:rsidRPr="00580448">
              <w:rPr>
                <w:rFonts w:asciiTheme="majorHAnsi" w:hAnsiTheme="majorHAnsi" w:cs="Dosis"/>
                <w:b/>
                <w:bCs/>
                <w:color w:val="000000"/>
              </w:rPr>
              <w:t>EXEMPLES DE THÈMES À ABORDER</w:t>
            </w:r>
          </w:p>
        </w:tc>
      </w:tr>
      <w:tr w:rsidR="00580448" w:rsidRPr="00580448" w14:paraId="272BAF6E" w14:textId="77777777" w:rsidTr="001E6973">
        <w:trPr>
          <w:trHeight w:val="576"/>
        </w:trPr>
        <w:tc>
          <w:tcPr>
            <w:tcW w:w="4572" w:type="dxa"/>
            <w:shd w:val="clear" w:color="auto" w:fill="F2F2F2" w:themeFill="background1" w:themeFillShade="F2"/>
          </w:tcPr>
          <w:p w14:paraId="6CEFF9B6" w14:textId="77777777" w:rsidR="00580448" w:rsidRPr="00580448" w:rsidRDefault="00580448" w:rsidP="00B85DEB">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Clavardage et messagerie virtuelle</w:t>
            </w:r>
          </w:p>
          <w:p w14:paraId="4D4BB4A7" w14:textId="77777777" w:rsidR="00580448" w:rsidRPr="00580448" w:rsidRDefault="00580448" w:rsidP="00580448">
            <w:pPr>
              <w:numPr>
                <w:ilvl w:val="0"/>
                <w:numId w:val="19"/>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Courriels</w:t>
            </w:r>
          </w:p>
          <w:p w14:paraId="754F19BA" w14:textId="2503B229" w:rsidR="00580448" w:rsidRPr="00580448" w:rsidRDefault="00580448" w:rsidP="00580448">
            <w:pPr>
              <w:numPr>
                <w:ilvl w:val="0"/>
                <w:numId w:val="19"/>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Messagerie textuelle (textos)</w:t>
            </w:r>
          </w:p>
        </w:tc>
        <w:tc>
          <w:tcPr>
            <w:tcW w:w="4572" w:type="dxa"/>
            <w:shd w:val="clear" w:color="auto" w:fill="F2F2F2" w:themeFill="background1" w:themeFillShade="F2"/>
          </w:tcPr>
          <w:p w14:paraId="2F79BB07" w14:textId="77777777" w:rsidR="00580448" w:rsidRPr="00580448" w:rsidRDefault="00580448" w:rsidP="00B85DEB">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Conversations de groupe</w:t>
            </w:r>
          </w:p>
          <w:p w14:paraId="6C08B7B5" w14:textId="77777777" w:rsidR="00580448" w:rsidRPr="00580448" w:rsidRDefault="00580448" w:rsidP="00580448">
            <w:pPr>
              <w:numPr>
                <w:ilvl w:val="0"/>
                <w:numId w:val="20"/>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Appels vidéo</w:t>
            </w:r>
          </w:p>
          <w:p w14:paraId="377FA444" w14:textId="1B6496CF" w:rsidR="00580448" w:rsidRPr="00580448" w:rsidRDefault="00580448" w:rsidP="00580448">
            <w:pPr>
              <w:numPr>
                <w:ilvl w:val="0"/>
                <w:numId w:val="20"/>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Abréviations (langage texto)</w:t>
            </w:r>
          </w:p>
        </w:tc>
        <w:tc>
          <w:tcPr>
            <w:tcW w:w="4572" w:type="dxa"/>
            <w:shd w:val="clear" w:color="auto" w:fill="F2F2F2" w:themeFill="background1" w:themeFillShade="F2"/>
          </w:tcPr>
          <w:p w14:paraId="0A649F5E" w14:textId="77777777" w:rsidR="00580448" w:rsidRPr="00580448" w:rsidRDefault="00580448" w:rsidP="00B85DEB">
            <w:p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Réseaux sociaux</w:t>
            </w:r>
          </w:p>
          <w:p w14:paraId="51429A2F" w14:textId="77777777" w:rsidR="00580448" w:rsidRPr="00580448" w:rsidRDefault="00580448" w:rsidP="00580448">
            <w:pPr>
              <w:numPr>
                <w:ilvl w:val="0"/>
                <w:numId w:val="21"/>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Forums de discussion</w:t>
            </w:r>
          </w:p>
          <w:p w14:paraId="480FF4B5" w14:textId="3A035563" w:rsidR="00580448" w:rsidRPr="00580448" w:rsidRDefault="00580448" w:rsidP="00580448">
            <w:pPr>
              <w:numPr>
                <w:ilvl w:val="0"/>
                <w:numId w:val="21"/>
              </w:numPr>
              <w:autoSpaceDE w:val="0"/>
              <w:autoSpaceDN w:val="0"/>
              <w:adjustRightInd w:val="0"/>
              <w:spacing w:after="0" w:line="240" w:lineRule="auto"/>
              <w:rPr>
                <w:rFonts w:asciiTheme="majorHAnsi" w:hAnsiTheme="majorHAnsi" w:cs="Dosis"/>
                <w:color w:val="000000"/>
                <w:sz w:val="20"/>
                <w:szCs w:val="20"/>
              </w:rPr>
            </w:pPr>
            <w:r w:rsidRPr="00580448">
              <w:rPr>
                <w:rFonts w:asciiTheme="majorHAnsi" w:hAnsiTheme="majorHAnsi" w:cs="Dosis"/>
                <w:color w:val="000000"/>
                <w:sz w:val="20"/>
                <w:szCs w:val="20"/>
              </w:rPr>
              <w:t>Émojis</w:t>
            </w:r>
          </w:p>
        </w:tc>
      </w:tr>
    </w:tbl>
    <w:p w14:paraId="1AF1CD6D" w14:textId="37B09905" w:rsidR="00580448" w:rsidRDefault="00580448"/>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3429"/>
        <w:gridCol w:w="3429"/>
        <w:gridCol w:w="3429"/>
      </w:tblGrid>
      <w:tr w:rsidR="00580448" w:rsidRPr="001E6973" w14:paraId="4105BF9B" w14:textId="77777777" w:rsidTr="001E6973">
        <w:trPr>
          <w:trHeight w:val="137"/>
        </w:trPr>
        <w:tc>
          <w:tcPr>
            <w:tcW w:w="13716" w:type="dxa"/>
            <w:gridSpan w:val="4"/>
            <w:shd w:val="clear" w:color="auto" w:fill="D9D9D9" w:themeFill="background1" w:themeFillShade="D9"/>
          </w:tcPr>
          <w:p w14:paraId="11032742" w14:textId="2E7A36E3" w:rsidR="00580448" w:rsidRPr="001E6973" w:rsidRDefault="008641D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lastRenderedPageBreak/>
              <w:t xml:space="preserve">DIMENSION 7 - PRODUIRE DU CONTENU AVEC LE NUMÉRIQUE </w:t>
            </w:r>
          </w:p>
        </w:tc>
      </w:tr>
      <w:tr w:rsidR="00580448" w:rsidRPr="001E6973" w14:paraId="2A283BF4" w14:textId="77777777" w:rsidTr="001E6973">
        <w:trPr>
          <w:trHeight w:val="112"/>
        </w:trPr>
        <w:tc>
          <w:tcPr>
            <w:tcW w:w="3429" w:type="dxa"/>
            <w:shd w:val="clear" w:color="auto" w:fill="9CC2E5" w:themeFill="accent5" w:themeFillTint="99"/>
          </w:tcPr>
          <w:p w14:paraId="149472BB" w14:textId="77777777" w:rsidR="00580448" w:rsidRPr="001E6973" w:rsidRDefault="00580448">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ÉLÉMENTS CIBLÉS </w:t>
            </w:r>
          </w:p>
        </w:tc>
        <w:tc>
          <w:tcPr>
            <w:tcW w:w="3429" w:type="dxa"/>
            <w:shd w:val="clear" w:color="auto" w:fill="9CC2E5" w:themeFill="accent5" w:themeFillTint="99"/>
          </w:tcPr>
          <w:p w14:paraId="1E02261C" w14:textId="77777777" w:rsidR="00580448" w:rsidRPr="001E6973" w:rsidRDefault="00580448">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DÉBUTANT </w:t>
            </w:r>
          </w:p>
        </w:tc>
        <w:tc>
          <w:tcPr>
            <w:tcW w:w="3429" w:type="dxa"/>
            <w:shd w:val="clear" w:color="auto" w:fill="9CC2E5" w:themeFill="accent5" w:themeFillTint="99"/>
          </w:tcPr>
          <w:p w14:paraId="537CC029" w14:textId="77777777" w:rsidR="00580448" w:rsidRPr="001E6973" w:rsidRDefault="00580448">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INTERMÉDIAIRE </w:t>
            </w:r>
          </w:p>
        </w:tc>
        <w:tc>
          <w:tcPr>
            <w:tcW w:w="3429" w:type="dxa"/>
            <w:shd w:val="clear" w:color="auto" w:fill="9CC2E5" w:themeFill="accent5" w:themeFillTint="99"/>
          </w:tcPr>
          <w:p w14:paraId="73E4C360" w14:textId="77777777" w:rsidR="00580448" w:rsidRPr="001E6973" w:rsidRDefault="00580448">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AVANCÉ </w:t>
            </w:r>
          </w:p>
        </w:tc>
      </w:tr>
      <w:tr w:rsidR="00580448" w:rsidRPr="001E6973" w14:paraId="0ED4F22F" w14:textId="77777777" w:rsidTr="00580448">
        <w:trPr>
          <w:trHeight w:val="966"/>
        </w:trPr>
        <w:tc>
          <w:tcPr>
            <w:tcW w:w="3429" w:type="dxa"/>
          </w:tcPr>
          <w:p w14:paraId="6490BFB4" w14:textId="77777777" w:rsidR="00580448" w:rsidRPr="008641DB" w:rsidRDefault="00580448">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PRODUCTION DE CONTENU </w:t>
            </w:r>
          </w:p>
        </w:tc>
        <w:tc>
          <w:tcPr>
            <w:tcW w:w="3429" w:type="dxa"/>
          </w:tcPr>
          <w:p w14:paraId="201741D9"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Reconnaître que le contenu produit à l’aide du numérique peut être influencé par les objectifs et le contexte de l’activité (pédagogique, professionnelle ou de la vie courante). </w:t>
            </w:r>
          </w:p>
        </w:tc>
        <w:tc>
          <w:tcPr>
            <w:tcW w:w="3429" w:type="dxa"/>
          </w:tcPr>
          <w:p w14:paraId="3745D310"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Produire du contenu à l’aide du numérique en fonction des objectifs et du contexte de l’activité (pédagogique, professionnelle ou de la vie courante). </w:t>
            </w:r>
          </w:p>
        </w:tc>
        <w:tc>
          <w:tcPr>
            <w:tcW w:w="3429" w:type="dxa"/>
          </w:tcPr>
          <w:p w14:paraId="0CBECD41"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Mobiliser adéquatement le numérique pour produire du contenu pertinent et adapté à différentes composantes de l’activité (intention, objectifs, contexte). </w:t>
            </w:r>
          </w:p>
        </w:tc>
      </w:tr>
      <w:tr w:rsidR="00580448" w:rsidRPr="001E6973" w14:paraId="7227CA31" w14:textId="77777777" w:rsidTr="00580448">
        <w:trPr>
          <w:trHeight w:val="726"/>
        </w:trPr>
        <w:tc>
          <w:tcPr>
            <w:tcW w:w="3429" w:type="dxa"/>
          </w:tcPr>
          <w:p w14:paraId="1A5BB810" w14:textId="77777777" w:rsidR="00580448" w:rsidRPr="008641DB" w:rsidRDefault="00580448">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SÉLECTION ET UTILISATION D’OUTILS </w:t>
            </w:r>
          </w:p>
        </w:tc>
        <w:tc>
          <w:tcPr>
            <w:tcW w:w="3429" w:type="dxa"/>
          </w:tcPr>
          <w:p w14:paraId="4BB10020"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Comprendre qu’il existe de nombreux outils numériques de production et qu’ils peuvent être sélectionnés en fonction des besoins. </w:t>
            </w:r>
          </w:p>
        </w:tc>
        <w:tc>
          <w:tcPr>
            <w:tcW w:w="3429" w:type="dxa"/>
          </w:tcPr>
          <w:p w14:paraId="605E9BF2"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Choisir des outils numériques de production appropriés et les utiliser adéquatement pour répondre à un besoin. </w:t>
            </w:r>
          </w:p>
        </w:tc>
        <w:tc>
          <w:tcPr>
            <w:tcW w:w="3429" w:type="dxa"/>
          </w:tcPr>
          <w:p w14:paraId="28918854"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Exploiter une stratégie d’utilisation adéquate d’outils de production selon des besoins. </w:t>
            </w:r>
          </w:p>
        </w:tc>
      </w:tr>
      <w:tr w:rsidR="00580448" w:rsidRPr="001E6973" w14:paraId="760F6A06" w14:textId="77777777" w:rsidTr="00580448">
        <w:trPr>
          <w:trHeight w:val="606"/>
        </w:trPr>
        <w:tc>
          <w:tcPr>
            <w:tcW w:w="3429" w:type="dxa"/>
          </w:tcPr>
          <w:p w14:paraId="7B84A52B" w14:textId="77777777" w:rsidR="00580448" w:rsidRPr="008641DB" w:rsidRDefault="00580448">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SUPPORTS MÉDIATIQUES </w:t>
            </w:r>
          </w:p>
        </w:tc>
        <w:tc>
          <w:tcPr>
            <w:tcW w:w="3429" w:type="dxa"/>
          </w:tcPr>
          <w:p w14:paraId="2AC16E10"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Identifier différents supports médiatiques qui permettent de manipuler des données numériques (ex. : texte, son et images). </w:t>
            </w:r>
          </w:p>
        </w:tc>
        <w:tc>
          <w:tcPr>
            <w:tcW w:w="3429" w:type="dxa"/>
          </w:tcPr>
          <w:p w14:paraId="59A83700"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Utiliser un support médiatique pour manipuler des données numériques. </w:t>
            </w:r>
          </w:p>
        </w:tc>
        <w:tc>
          <w:tcPr>
            <w:tcW w:w="3429" w:type="dxa"/>
          </w:tcPr>
          <w:p w14:paraId="2552D704"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Combiner plusieurs supports médiatiques pour manipuler différents types de données numériques en même temps. </w:t>
            </w:r>
          </w:p>
        </w:tc>
      </w:tr>
      <w:tr w:rsidR="00580448" w:rsidRPr="001E6973" w14:paraId="7D7DE61F" w14:textId="77777777" w:rsidTr="00580448">
        <w:trPr>
          <w:trHeight w:val="846"/>
        </w:trPr>
        <w:tc>
          <w:tcPr>
            <w:tcW w:w="3429" w:type="dxa"/>
          </w:tcPr>
          <w:p w14:paraId="48636383" w14:textId="77777777" w:rsidR="00580448" w:rsidRPr="008641DB" w:rsidRDefault="00580448">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CONSULTATION DE CONTENUS </w:t>
            </w:r>
          </w:p>
        </w:tc>
        <w:tc>
          <w:tcPr>
            <w:tcW w:w="3429" w:type="dxa"/>
          </w:tcPr>
          <w:p w14:paraId="27ED71D5"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Comprendre que la consultation de contenus peut nourrir son inspiration et que des règles éthiques et légales encadrent leur utilisation (ex. : droit d’auteur). </w:t>
            </w:r>
          </w:p>
        </w:tc>
        <w:tc>
          <w:tcPr>
            <w:tcW w:w="3429" w:type="dxa"/>
          </w:tcPr>
          <w:p w14:paraId="5B34B8AB"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Consulter des contenus et s’inspirer de certains d’entre eux pour sa propre production en s’assurant d’en faire un usage éthique et légal. </w:t>
            </w:r>
          </w:p>
        </w:tc>
        <w:tc>
          <w:tcPr>
            <w:tcW w:w="3429" w:type="dxa"/>
          </w:tcPr>
          <w:p w14:paraId="109D4C1E" w14:textId="77777777" w:rsidR="00580448" w:rsidRPr="001E6973" w:rsidRDefault="00580448">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Consulter et exploiter une variété de contenus inspirants pour ses propres productions en s’assurant d’en faire un usage éthique et légal.</w:t>
            </w:r>
          </w:p>
        </w:tc>
      </w:tr>
    </w:tbl>
    <w:p w14:paraId="354B1568" w14:textId="0CEB1DE0" w:rsidR="00B85DEB" w:rsidRDefault="00CD2342">
      <w:r>
        <w:rPr>
          <w:noProof/>
        </w:rPr>
        <w:drawing>
          <wp:anchor distT="0" distB="0" distL="114300" distR="114300" simplePos="0" relativeHeight="251668480" behindDoc="0" locked="0" layoutInCell="1" allowOverlap="1" wp14:anchorId="56BC1B33" wp14:editId="09DD0AE7">
            <wp:simplePos x="0" y="0"/>
            <wp:positionH relativeFrom="column">
              <wp:posOffset>-552893</wp:posOffset>
            </wp:positionH>
            <wp:positionV relativeFrom="paragraph">
              <wp:posOffset>-4377645</wp:posOffset>
            </wp:positionV>
            <wp:extent cx="1060450" cy="929640"/>
            <wp:effectExtent l="0" t="0" r="635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45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448">
        <w:t xml:space="preserve"> </w:t>
      </w:r>
    </w:p>
    <w:tbl>
      <w:tblPr>
        <w:tblW w:w="13711" w:type="dxa"/>
        <w:tblInd w:w="-108" w:type="dxa"/>
        <w:shd w:val="clear" w:color="auto" w:fill="F2F2F2" w:themeFill="background1" w:themeFillShade="F2"/>
        <w:tblLayout w:type="fixed"/>
        <w:tblLook w:val="0000" w:firstRow="0" w:lastRow="0" w:firstColumn="0" w:lastColumn="0" w:noHBand="0" w:noVBand="0"/>
      </w:tblPr>
      <w:tblGrid>
        <w:gridCol w:w="4570"/>
        <w:gridCol w:w="4570"/>
        <w:gridCol w:w="4571"/>
      </w:tblGrid>
      <w:tr w:rsidR="00B85DEB" w:rsidRPr="001E6973" w14:paraId="1F110DCE" w14:textId="77777777" w:rsidTr="001E6973">
        <w:trPr>
          <w:trHeight w:val="137"/>
        </w:trPr>
        <w:tc>
          <w:tcPr>
            <w:tcW w:w="13711" w:type="dxa"/>
            <w:gridSpan w:val="3"/>
            <w:shd w:val="clear" w:color="auto" w:fill="F2F2F2" w:themeFill="background1" w:themeFillShade="F2"/>
          </w:tcPr>
          <w:p w14:paraId="1C81150B" w14:textId="77777777" w:rsidR="00B85DEB" w:rsidRPr="001E6973" w:rsidRDefault="00B85DE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t>EXEMPLES DE THÈMES À ABORDER</w:t>
            </w:r>
          </w:p>
        </w:tc>
      </w:tr>
      <w:tr w:rsidR="00B85DEB" w:rsidRPr="001E6973" w14:paraId="4B539141" w14:textId="77777777" w:rsidTr="001E6973">
        <w:trPr>
          <w:trHeight w:val="696"/>
        </w:trPr>
        <w:tc>
          <w:tcPr>
            <w:tcW w:w="4570" w:type="dxa"/>
            <w:shd w:val="clear" w:color="auto" w:fill="F2F2F2" w:themeFill="background1" w:themeFillShade="F2"/>
          </w:tcPr>
          <w:p w14:paraId="235242AC"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Applications de lecture et de partage de contenu multimédia</w:t>
            </w:r>
          </w:p>
          <w:p w14:paraId="25D47C5B" w14:textId="77777777" w:rsidR="00B85DEB" w:rsidRPr="001E6973" w:rsidRDefault="00B85DEB" w:rsidP="00B85DEB">
            <w:pPr>
              <w:pStyle w:val="Default"/>
              <w:numPr>
                <w:ilvl w:val="0"/>
                <w:numId w:val="22"/>
              </w:numPr>
              <w:rPr>
                <w:rFonts w:asciiTheme="majorHAnsi" w:hAnsiTheme="majorHAnsi"/>
                <w:sz w:val="20"/>
                <w:szCs w:val="20"/>
              </w:rPr>
            </w:pPr>
            <w:r w:rsidRPr="001E6973">
              <w:rPr>
                <w:rFonts w:asciiTheme="majorHAnsi" w:hAnsiTheme="majorHAnsi"/>
                <w:sz w:val="20"/>
                <w:szCs w:val="20"/>
              </w:rPr>
              <w:t>Logiciels de production de contenu multimédia</w:t>
            </w:r>
          </w:p>
          <w:p w14:paraId="63B3678D" w14:textId="77777777" w:rsidR="00B85DEB" w:rsidRPr="001E6973" w:rsidRDefault="00B85DEB">
            <w:pPr>
              <w:pStyle w:val="Default"/>
              <w:rPr>
                <w:rFonts w:asciiTheme="majorHAnsi" w:hAnsiTheme="majorHAnsi"/>
                <w:sz w:val="20"/>
                <w:szCs w:val="20"/>
              </w:rPr>
            </w:pPr>
          </w:p>
        </w:tc>
        <w:tc>
          <w:tcPr>
            <w:tcW w:w="4570" w:type="dxa"/>
            <w:shd w:val="clear" w:color="auto" w:fill="F2F2F2" w:themeFill="background1" w:themeFillShade="F2"/>
          </w:tcPr>
          <w:p w14:paraId="1B10C61E" w14:textId="77777777" w:rsidR="00B85DEB" w:rsidRPr="001E6973" w:rsidRDefault="00B85DEB" w:rsidP="00B85DEB">
            <w:pPr>
              <w:pStyle w:val="Default"/>
              <w:rPr>
                <w:rFonts w:asciiTheme="majorHAnsi" w:hAnsiTheme="majorHAnsi"/>
                <w:sz w:val="20"/>
                <w:szCs w:val="20"/>
              </w:rPr>
            </w:pPr>
            <w:proofErr w:type="spellStart"/>
            <w:r w:rsidRPr="001E6973">
              <w:rPr>
                <w:rFonts w:asciiTheme="majorHAnsi" w:hAnsiTheme="majorHAnsi"/>
                <w:sz w:val="20"/>
                <w:szCs w:val="20"/>
              </w:rPr>
              <w:t>Balados</w:t>
            </w:r>
            <w:proofErr w:type="spellEnd"/>
            <w:r w:rsidRPr="001E6973">
              <w:rPr>
                <w:rFonts w:asciiTheme="majorHAnsi" w:hAnsiTheme="majorHAnsi"/>
                <w:sz w:val="20"/>
                <w:szCs w:val="20"/>
              </w:rPr>
              <w:t xml:space="preserve"> et vidéos</w:t>
            </w:r>
          </w:p>
          <w:p w14:paraId="6D8D2DDC" w14:textId="77777777" w:rsidR="00B85DEB" w:rsidRPr="001E6973" w:rsidRDefault="00B85DEB" w:rsidP="00B85DEB">
            <w:pPr>
              <w:pStyle w:val="Default"/>
              <w:numPr>
                <w:ilvl w:val="0"/>
                <w:numId w:val="23"/>
              </w:numPr>
              <w:rPr>
                <w:rFonts w:asciiTheme="majorHAnsi" w:hAnsiTheme="majorHAnsi"/>
                <w:sz w:val="20"/>
                <w:szCs w:val="20"/>
              </w:rPr>
            </w:pPr>
            <w:r w:rsidRPr="001E6973">
              <w:rPr>
                <w:rFonts w:asciiTheme="majorHAnsi" w:hAnsiTheme="majorHAnsi"/>
                <w:sz w:val="20"/>
                <w:szCs w:val="20"/>
              </w:rPr>
              <w:t>Format des contenus numériques (ex. : MP3, JPEG)</w:t>
            </w:r>
          </w:p>
          <w:p w14:paraId="1BAC4CB8" w14:textId="3764854D" w:rsidR="00B85DEB" w:rsidRPr="001E6973" w:rsidRDefault="00B85DEB" w:rsidP="00B85DEB">
            <w:pPr>
              <w:pStyle w:val="Default"/>
              <w:numPr>
                <w:ilvl w:val="0"/>
                <w:numId w:val="23"/>
              </w:numPr>
              <w:rPr>
                <w:rFonts w:asciiTheme="majorHAnsi" w:hAnsiTheme="majorHAnsi"/>
                <w:sz w:val="20"/>
                <w:szCs w:val="20"/>
              </w:rPr>
            </w:pPr>
            <w:r w:rsidRPr="001E6973">
              <w:rPr>
                <w:rFonts w:asciiTheme="majorHAnsi" w:hAnsiTheme="majorHAnsi"/>
                <w:sz w:val="20"/>
                <w:szCs w:val="20"/>
              </w:rPr>
              <w:t>Propriété intellectuelle (ex. : licences Creative Commons)</w:t>
            </w:r>
          </w:p>
        </w:tc>
        <w:tc>
          <w:tcPr>
            <w:tcW w:w="4571" w:type="dxa"/>
            <w:shd w:val="clear" w:color="auto" w:fill="F2F2F2" w:themeFill="background1" w:themeFillShade="F2"/>
          </w:tcPr>
          <w:p w14:paraId="1A369F47"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Répertoires de contenus (ex. : banque d’images libres de droits)</w:t>
            </w:r>
          </w:p>
          <w:p w14:paraId="72A1FC28" w14:textId="531A1C61" w:rsidR="00B85DEB" w:rsidRPr="001E6973" w:rsidRDefault="00B85DEB" w:rsidP="00B85DEB">
            <w:pPr>
              <w:pStyle w:val="Default"/>
              <w:numPr>
                <w:ilvl w:val="0"/>
                <w:numId w:val="24"/>
              </w:numPr>
              <w:rPr>
                <w:rFonts w:asciiTheme="majorHAnsi" w:hAnsiTheme="majorHAnsi"/>
                <w:sz w:val="20"/>
                <w:szCs w:val="20"/>
              </w:rPr>
            </w:pPr>
            <w:r w:rsidRPr="001E6973">
              <w:rPr>
                <w:rFonts w:asciiTheme="majorHAnsi" w:hAnsiTheme="majorHAnsi"/>
                <w:sz w:val="20"/>
                <w:szCs w:val="20"/>
              </w:rPr>
              <w:t>Imprimantes 3D</w:t>
            </w:r>
          </w:p>
        </w:tc>
      </w:tr>
    </w:tbl>
    <w:p w14:paraId="443E2C51" w14:textId="0B13CB4A" w:rsidR="00580448" w:rsidRDefault="00B85DEB">
      <w:r>
        <w:t xml:space="preserve"> </w:t>
      </w:r>
      <w:r w:rsidR="00580448">
        <w:br w:type="page"/>
      </w: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3429"/>
        <w:gridCol w:w="3429"/>
        <w:gridCol w:w="3429"/>
      </w:tblGrid>
      <w:tr w:rsidR="00B85DEB" w:rsidRPr="00B85DEB" w14:paraId="7D32208F" w14:textId="77777777" w:rsidTr="001E6973">
        <w:trPr>
          <w:trHeight w:val="269"/>
        </w:trPr>
        <w:tc>
          <w:tcPr>
            <w:tcW w:w="13716" w:type="dxa"/>
            <w:gridSpan w:val="4"/>
            <w:shd w:val="clear" w:color="auto" w:fill="D9D9D9" w:themeFill="background1" w:themeFillShade="D9"/>
          </w:tcPr>
          <w:p w14:paraId="5E6C5628" w14:textId="6822E716" w:rsidR="00B85DEB" w:rsidRPr="00B85DEB" w:rsidRDefault="008641DB" w:rsidP="00B85DEB">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8 - </w:t>
            </w:r>
            <w:r w:rsidRPr="00B85DEB">
              <w:rPr>
                <w:rFonts w:asciiTheme="majorHAnsi" w:hAnsiTheme="majorHAnsi" w:cs="Dosis"/>
                <w:b/>
                <w:bCs/>
                <w:color w:val="000000"/>
              </w:rPr>
              <w:t xml:space="preserve">METTRE À PROFIT LE NUMÉRIQUE EN TANT QUE VECTEUR D’INCLUSION ET POUR RÉPONDRE À DES BESOINS DIVERSIFIÉS </w:t>
            </w:r>
          </w:p>
        </w:tc>
      </w:tr>
      <w:tr w:rsidR="00B85DEB" w:rsidRPr="00B85DEB" w14:paraId="5DA69AA2" w14:textId="77777777" w:rsidTr="001E6973">
        <w:trPr>
          <w:trHeight w:val="112"/>
        </w:trPr>
        <w:tc>
          <w:tcPr>
            <w:tcW w:w="3429" w:type="dxa"/>
            <w:shd w:val="clear" w:color="auto" w:fill="9CC2E5" w:themeFill="accent5" w:themeFillTint="99"/>
          </w:tcPr>
          <w:p w14:paraId="0717FA99"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ÉLÉMENTS CIBLÉS </w:t>
            </w:r>
          </w:p>
        </w:tc>
        <w:tc>
          <w:tcPr>
            <w:tcW w:w="3429" w:type="dxa"/>
            <w:shd w:val="clear" w:color="auto" w:fill="9CC2E5" w:themeFill="accent5" w:themeFillTint="99"/>
          </w:tcPr>
          <w:p w14:paraId="3DF581BF"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DÉBUTANT </w:t>
            </w:r>
          </w:p>
        </w:tc>
        <w:tc>
          <w:tcPr>
            <w:tcW w:w="3429" w:type="dxa"/>
            <w:shd w:val="clear" w:color="auto" w:fill="9CC2E5" w:themeFill="accent5" w:themeFillTint="99"/>
          </w:tcPr>
          <w:p w14:paraId="0E7F3EC7"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INTERMÉDIAIRE </w:t>
            </w:r>
          </w:p>
        </w:tc>
        <w:tc>
          <w:tcPr>
            <w:tcW w:w="3429" w:type="dxa"/>
            <w:shd w:val="clear" w:color="auto" w:fill="9CC2E5" w:themeFill="accent5" w:themeFillTint="99"/>
          </w:tcPr>
          <w:p w14:paraId="42980939"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AVANCÉ </w:t>
            </w:r>
          </w:p>
        </w:tc>
      </w:tr>
      <w:tr w:rsidR="00B85DEB" w:rsidRPr="00B85DEB" w14:paraId="76D6991A" w14:textId="77777777" w:rsidTr="00B85DEB">
        <w:trPr>
          <w:trHeight w:val="726"/>
        </w:trPr>
        <w:tc>
          <w:tcPr>
            <w:tcW w:w="3429" w:type="dxa"/>
          </w:tcPr>
          <w:p w14:paraId="5B872B44"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BESOINS DIVERSIFIÉS </w:t>
            </w:r>
          </w:p>
        </w:tc>
        <w:tc>
          <w:tcPr>
            <w:tcW w:w="3429" w:type="dxa"/>
          </w:tcPr>
          <w:p w14:paraId="6B93B78D"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que certains besoins personnels peuvent être comblés par la mobilisation d’outils et de ressources numériques appropriés. </w:t>
            </w:r>
          </w:p>
        </w:tc>
        <w:tc>
          <w:tcPr>
            <w:tcW w:w="3429" w:type="dxa"/>
          </w:tcPr>
          <w:p w14:paraId="1CF592FD"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Mobiliser des outils et des ressources qui permettent de répondre à des besoins diversifiés, voire de surmonter des obstacles. </w:t>
            </w:r>
          </w:p>
        </w:tc>
        <w:tc>
          <w:tcPr>
            <w:tcW w:w="3429" w:type="dxa"/>
          </w:tcPr>
          <w:p w14:paraId="1414A3A4"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Exploiter une stratégie d’utilisation adéquate d’outils et de ressources, et les mobiliser pour répondre à des besoins diversifiés, voire surmonter des obstacles. </w:t>
            </w:r>
          </w:p>
        </w:tc>
      </w:tr>
      <w:tr w:rsidR="00B85DEB" w:rsidRPr="00B85DEB" w14:paraId="3D859978" w14:textId="77777777" w:rsidTr="00B85DEB">
        <w:trPr>
          <w:trHeight w:val="726"/>
        </w:trPr>
        <w:tc>
          <w:tcPr>
            <w:tcW w:w="3429" w:type="dxa"/>
          </w:tcPr>
          <w:p w14:paraId="21BC6213"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SÉLECTION ET UTILISATION D’OUTILS </w:t>
            </w:r>
          </w:p>
        </w:tc>
        <w:tc>
          <w:tcPr>
            <w:tcW w:w="3429" w:type="dxa"/>
          </w:tcPr>
          <w:p w14:paraId="530B2E78"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qu’il est nécessaire d’analyser ses besoins personnels pour être en mesure de sélectionner des outils adéquats. </w:t>
            </w:r>
          </w:p>
        </w:tc>
        <w:tc>
          <w:tcPr>
            <w:tcW w:w="3429" w:type="dxa"/>
          </w:tcPr>
          <w:p w14:paraId="6F029AF1"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Choisir des outils et des ressources appropriés et les utiliser adéquatement pour répondre à un besoin personnel. </w:t>
            </w:r>
          </w:p>
        </w:tc>
        <w:tc>
          <w:tcPr>
            <w:tcW w:w="3429" w:type="dxa"/>
          </w:tcPr>
          <w:p w14:paraId="51FEF83A"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Analyser ses besoins en vue de sélectionner et d’utiliser des outils et des ressources adéquats. </w:t>
            </w:r>
          </w:p>
        </w:tc>
      </w:tr>
      <w:tr w:rsidR="00B85DEB" w:rsidRPr="00B85DEB" w14:paraId="36BFF480" w14:textId="77777777" w:rsidTr="00B85DEB">
        <w:trPr>
          <w:trHeight w:val="846"/>
        </w:trPr>
        <w:tc>
          <w:tcPr>
            <w:tcW w:w="3429" w:type="dxa"/>
          </w:tcPr>
          <w:p w14:paraId="495D669C"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CONTRAINTES D’ACCESSIBILITÉ </w:t>
            </w:r>
          </w:p>
        </w:tc>
        <w:tc>
          <w:tcPr>
            <w:tcW w:w="3429" w:type="dxa"/>
          </w:tcPr>
          <w:p w14:paraId="1F365C98"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Reconnaître les différentes contraintes d’accessibilité (culturelles, physiques, techniques et économiques) aux outils et aux ressources numériques. </w:t>
            </w:r>
          </w:p>
        </w:tc>
        <w:tc>
          <w:tcPr>
            <w:tcW w:w="3429" w:type="dxa"/>
          </w:tcPr>
          <w:p w14:paraId="038AF89B"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que les contraintes d’accessibilité aux outils et aux ressources numériques peuvent réduire leur pertinence pour répondre à des besoins. </w:t>
            </w:r>
          </w:p>
        </w:tc>
        <w:tc>
          <w:tcPr>
            <w:tcW w:w="3429" w:type="dxa"/>
          </w:tcPr>
          <w:p w14:paraId="05700D6E"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Analyser les contraintes d’accessibilité d’outils et de ressources afin d’évaluer leur pertinence pour répondre à des besoins diversifiés dans une variété de contextes.</w:t>
            </w:r>
          </w:p>
        </w:tc>
      </w:tr>
    </w:tbl>
    <w:p w14:paraId="5570579B" w14:textId="116A92CD" w:rsidR="00580448" w:rsidRDefault="00CD2342">
      <w:r>
        <w:rPr>
          <w:noProof/>
        </w:rPr>
        <w:drawing>
          <wp:anchor distT="0" distB="0" distL="114300" distR="114300" simplePos="0" relativeHeight="251670528" behindDoc="0" locked="0" layoutInCell="1" allowOverlap="1" wp14:anchorId="685E8B32" wp14:editId="1357A40B">
            <wp:simplePos x="0" y="0"/>
            <wp:positionH relativeFrom="column">
              <wp:posOffset>-510363</wp:posOffset>
            </wp:positionH>
            <wp:positionV relativeFrom="paragraph">
              <wp:posOffset>-3742631</wp:posOffset>
            </wp:positionV>
            <wp:extent cx="810895" cy="929640"/>
            <wp:effectExtent l="0" t="0" r="825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929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711" w:type="dxa"/>
        <w:tblInd w:w="-108" w:type="dxa"/>
        <w:shd w:val="clear" w:color="auto" w:fill="F2F2F2" w:themeFill="background1" w:themeFillShade="F2"/>
        <w:tblLayout w:type="fixed"/>
        <w:tblLook w:val="0000" w:firstRow="0" w:lastRow="0" w:firstColumn="0" w:lastColumn="0" w:noHBand="0" w:noVBand="0"/>
      </w:tblPr>
      <w:tblGrid>
        <w:gridCol w:w="4570"/>
        <w:gridCol w:w="4570"/>
        <w:gridCol w:w="4571"/>
      </w:tblGrid>
      <w:tr w:rsidR="00B85DEB" w:rsidRPr="00B85DEB" w14:paraId="1B598263" w14:textId="77777777" w:rsidTr="001E6973">
        <w:trPr>
          <w:trHeight w:val="137"/>
        </w:trPr>
        <w:tc>
          <w:tcPr>
            <w:tcW w:w="13711" w:type="dxa"/>
            <w:gridSpan w:val="3"/>
            <w:shd w:val="clear" w:color="auto" w:fill="F2F2F2" w:themeFill="background1" w:themeFillShade="F2"/>
          </w:tcPr>
          <w:p w14:paraId="72B4C0E8" w14:textId="77777777" w:rsidR="00B85DEB" w:rsidRPr="00B85DEB" w:rsidRDefault="00B85DEB" w:rsidP="00B85DEB">
            <w:pPr>
              <w:autoSpaceDE w:val="0"/>
              <w:autoSpaceDN w:val="0"/>
              <w:adjustRightInd w:val="0"/>
              <w:spacing w:before="180" w:after="80" w:line="221" w:lineRule="atLeast"/>
              <w:rPr>
                <w:rFonts w:asciiTheme="majorHAnsi" w:hAnsiTheme="majorHAnsi" w:cs="Dosis"/>
                <w:color w:val="000000"/>
              </w:rPr>
            </w:pPr>
            <w:r w:rsidRPr="00B85DEB">
              <w:rPr>
                <w:rFonts w:asciiTheme="majorHAnsi" w:hAnsiTheme="majorHAnsi" w:cs="Dosis"/>
                <w:b/>
                <w:bCs/>
                <w:color w:val="000000"/>
              </w:rPr>
              <w:t>EXEMPLES DE THÈMES À ABORDER</w:t>
            </w:r>
          </w:p>
        </w:tc>
      </w:tr>
      <w:tr w:rsidR="00B85DEB" w:rsidRPr="00B85DEB" w14:paraId="3887BCA4" w14:textId="77777777" w:rsidTr="001E6973">
        <w:trPr>
          <w:trHeight w:val="576"/>
        </w:trPr>
        <w:tc>
          <w:tcPr>
            <w:tcW w:w="4570" w:type="dxa"/>
            <w:shd w:val="clear" w:color="auto" w:fill="F2F2F2" w:themeFill="background1" w:themeFillShade="F2"/>
          </w:tcPr>
          <w:p w14:paraId="1AC0692B" w14:textId="77777777" w:rsidR="00B85DEB" w:rsidRPr="00B85DEB" w:rsidRDefault="00B85DEB" w:rsidP="00B85DEB">
            <w:p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Accessibilité du Web</w:t>
            </w:r>
          </w:p>
          <w:p w14:paraId="628F563C" w14:textId="77777777" w:rsidR="00B85DEB" w:rsidRPr="00B85DEB" w:rsidRDefault="00B85DEB" w:rsidP="00B85DEB">
            <w:pPr>
              <w:numPr>
                <w:ilvl w:val="0"/>
                <w:numId w:val="25"/>
              </w:num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Fracture numérique</w:t>
            </w:r>
          </w:p>
          <w:p w14:paraId="104031CB" w14:textId="73062CE5" w:rsidR="00B85DEB" w:rsidRPr="00B85DEB" w:rsidRDefault="00B85DEB" w:rsidP="00B85DEB">
            <w:pPr>
              <w:numPr>
                <w:ilvl w:val="0"/>
                <w:numId w:val="25"/>
              </w:num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Conception universelle de l’apprentissage</w:t>
            </w:r>
          </w:p>
        </w:tc>
        <w:tc>
          <w:tcPr>
            <w:tcW w:w="4570" w:type="dxa"/>
            <w:shd w:val="clear" w:color="auto" w:fill="F2F2F2" w:themeFill="background1" w:themeFillShade="F2"/>
          </w:tcPr>
          <w:p w14:paraId="178825E3" w14:textId="77777777" w:rsidR="00B85DEB" w:rsidRPr="00B85DEB" w:rsidRDefault="00B85DEB" w:rsidP="00B85DEB">
            <w:p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 xml:space="preserve">Troubles d’apprentissage </w:t>
            </w:r>
          </w:p>
          <w:p w14:paraId="5D2240FE" w14:textId="77777777" w:rsidR="00B85DEB" w:rsidRPr="00B85DEB" w:rsidRDefault="00B85DEB" w:rsidP="00B85DEB">
            <w:pPr>
              <w:numPr>
                <w:ilvl w:val="0"/>
                <w:numId w:val="26"/>
              </w:num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Logiciels d’aide à l’écriture</w:t>
            </w:r>
          </w:p>
          <w:p w14:paraId="34FA6600" w14:textId="7A134C69" w:rsidR="00B85DEB" w:rsidRPr="00B85DEB" w:rsidRDefault="00B85DEB" w:rsidP="00B85DEB">
            <w:pPr>
              <w:numPr>
                <w:ilvl w:val="0"/>
                <w:numId w:val="26"/>
              </w:num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Approche pédagogique inclusive</w:t>
            </w:r>
          </w:p>
        </w:tc>
        <w:tc>
          <w:tcPr>
            <w:tcW w:w="4571" w:type="dxa"/>
            <w:shd w:val="clear" w:color="auto" w:fill="F2F2F2" w:themeFill="background1" w:themeFillShade="F2"/>
          </w:tcPr>
          <w:p w14:paraId="65FEBFE6" w14:textId="77777777" w:rsidR="00B85DEB" w:rsidRPr="00B85DEB" w:rsidRDefault="00B85DEB" w:rsidP="00B85DEB">
            <w:p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Élèves en situation de handicap</w:t>
            </w:r>
          </w:p>
          <w:p w14:paraId="7914BD15" w14:textId="77777777" w:rsidR="00B85DEB" w:rsidRPr="00B85DEB" w:rsidRDefault="00B85DEB" w:rsidP="00B85DEB">
            <w:pPr>
              <w:numPr>
                <w:ilvl w:val="0"/>
                <w:numId w:val="27"/>
              </w:numPr>
              <w:autoSpaceDE w:val="0"/>
              <w:autoSpaceDN w:val="0"/>
              <w:adjustRightInd w:val="0"/>
              <w:spacing w:after="0" w:line="240" w:lineRule="auto"/>
              <w:rPr>
                <w:rFonts w:asciiTheme="majorHAnsi" w:hAnsiTheme="majorHAnsi" w:cs="Dosis"/>
                <w:color w:val="000000"/>
                <w:sz w:val="20"/>
                <w:szCs w:val="20"/>
              </w:rPr>
            </w:pPr>
            <w:r w:rsidRPr="00B85DEB">
              <w:rPr>
                <w:rFonts w:asciiTheme="majorHAnsi" w:hAnsiTheme="majorHAnsi" w:cs="Dosis"/>
                <w:color w:val="000000"/>
                <w:sz w:val="20"/>
                <w:szCs w:val="20"/>
              </w:rPr>
              <w:t>Douance</w:t>
            </w:r>
          </w:p>
          <w:p w14:paraId="2BA6C95D" w14:textId="77777777" w:rsidR="00B85DEB" w:rsidRPr="00B85DEB" w:rsidRDefault="00B85DEB" w:rsidP="00B85DEB">
            <w:pPr>
              <w:autoSpaceDE w:val="0"/>
              <w:autoSpaceDN w:val="0"/>
              <w:adjustRightInd w:val="0"/>
              <w:spacing w:after="0" w:line="240" w:lineRule="auto"/>
              <w:rPr>
                <w:rFonts w:asciiTheme="majorHAnsi" w:hAnsiTheme="majorHAnsi" w:cs="Dosis"/>
                <w:color w:val="000000"/>
                <w:sz w:val="20"/>
                <w:szCs w:val="20"/>
              </w:rPr>
            </w:pPr>
          </w:p>
        </w:tc>
      </w:tr>
    </w:tbl>
    <w:p w14:paraId="2B5E106B" w14:textId="796690B3" w:rsidR="00B85DEB" w:rsidRDefault="00B85DEB"/>
    <w:p w14:paraId="6ECA0EFF" w14:textId="58F7B3DA" w:rsidR="00B85DEB" w:rsidRDefault="00B85DEB">
      <w:r>
        <w:br w:type="page"/>
      </w:r>
    </w:p>
    <w:tbl>
      <w:tblPr>
        <w:tblW w:w="13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3394"/>
        <w:gridCol w:w="3394"/>
        <w:gridCol w:w="3394"/>
      </w:tblGrid>
      <w:tr w:rsidR="00B85DEB" w:rsidRPr="00B85DEB" w14:paraId="03026080" w14:textId="77777777" w:rsidTr="001E6973">
        <w:trPr>
          <w:trHeight w:val="269"/>
        </w:trPr>
        <w:tc>
          <w:tcPr>
            <w:tcW w:w="13575" w:type="dxa"/>
            <w:gridSpan w:val="4"/>
            <w:shd w:val="clear" w:color="auto" w:fill="D9D9D9" w:themeFill="background1" w:themeFillShade="D9"/>
          </w:tcPr>
          <w:p w14:paraId="543EA9BB" w14:textId="0967EF1C" w:rsidR="00B85DEB" w:rsidRPr="00B85DEB" w:rsidRDefault="008641DB" w:rsidP="00B85DEB">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9 - </w:t>
            </w:r>
            <w:r w:rsidRPr="00B85DEB">
              <w:rPr>
                <w:rFonts w:asciiTheme="majorHAnsi" w:hAnsiTheme="majorHAnsi" w:cs="Dosis"/>
                <w:b/>
                <w:bCs/>
                <w:color w:val="000000"/>
              </w:rPr>
              <w:t xml:space="preserve">ADOPTER UNE PERSPECTIVE DE DÉVELOPPEMENT PERSONNEL ET PROFESSIONNEL AVEC LE NUMÉRIQUE DANS UNE POSTURE D’AUTONOMISATION </w:t>
            </w:r>
          </w:p>
        </w:tc>
      </w:tr>
      <w:tr w:rsidR="00B85DEB" w:rsidRPr="00B85DEB" w14:paraId="2A01B6CF" w14:textId="77777777" w:rsidTr="001E6973">
        <w:trPr>
          <w:trHeight w:val="112"/>
        </w:trPr>
        <w:tc>
          <w:tcPr>
            <w:tcW w:w="3393" w:type="dxa"/>
            <w:shd w:val="clear" w:color="auto" w:fill="9CC2E5" w:themeFill="accent5" w:themeFillTint="99"/>
          </w:tcPr>
          <w:p w14:paraId="0D3CC1C1"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ÉLÉMENTS CIBLÉS </w:t>
            </w:r>
          </w:p>
        </w:tc>
        <w:tc>
          <w:tcPr>
            <w:tcW w:w="3394" w:type="dxa"/>
            <w:shd w:val="clear" w:color="auto" w:fill="9CC2E5" w:themeFill="accent5" w:themeFillTint="99"/>
          </w:tcPr>
          <w:p w14:paraId="6EE1C5E1"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DÉBUTANT </w:t>
            </w:r>
          </w:p>
        </w:tc>
        <w:tc>
          <w:tcPr>
            <w:tcW w:w="3394" w:type="dxa"/>
            <w:shd w:val="clear" w:color="auto" w:fill="9CC2E5" w:themeFill="accent5" w:themeFillTint="99"/>
          </w:tcPr>
          <w:p w14:paraId="6671457C"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INTERMÉDIAIRE </w:t>
            </w:r>
          </w:p>
        </w:tc>
        <w:tc>
          <w:tcPr>
            <w:tcW w:w="3394" w:type="dxa"/>
            <w:shd w:val="clear" w:color="auto" w:fill="9CC2E5" w:themeFill="accent5" w:themeFillTint="99"/>
          </w:tcPr>
          <w:p w14:paraId="2283813D"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AVANCÉ </w:t>
            </w:r>
          </w:p>
        </w:tc>
      </w:tr>
      <w:tr w:rsidR="00B85DEB" w:rsidRPr="00B85DEB" w14:paraId="5EF77831" w14:textId="77777777" w:rsidTr="00B85DEB">
        <w:trPr>
          <w:trHeight w:val="966"/>
        </w:trPr>
        <w:tc>
          <w:tcPr>
            <w:tcW w:w="3393" w:type="dxa"/>
          </w:tcPr>
          <w:p w14:paraId="1ECEFF23"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VIE PROFESSIONNELLE </w:t>
            </w:r>
          </w:p>
        </w:tc>
        <w:tc>
          <w:tcPr>
            <w:tcW w:w="3394" w:type="dxa"/>
          </w:tcPr>
          <w:p w14:paraId="061EB6B0"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la pertinence de l’utilisation du numérique pour développer des compétences pour sa vie professionnelle actuelle ou future. </w:t>
            </w:r>
          </w:p>
        </w:tc>
        <w:tc>
          <w:tcPr>
            <w:tcW w:w="3394" w:type="dxa"/>
          </w:tcPr>
          <w:p w14:paraId="635330AA"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Utiliser des outils et des ressources numériques pour développer ou maintenir à jour des compétences pertinentes pour sa vie professionnelle actuelle ou future. </w:t>
            </w:r>
          </w:p>
        </w:tc>
        <w:tc>
          <w:tcPr>
            <w:tcW w:w="3394" w:type="dxa"/>
          </w:tcPr>
          <w:p w14:paraId="097EC27A"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Mobiliser un ensemble de ressources complémentaires permettant de développer et de maintenir à jour des compétences pertinentes pour sa vie professionnelle actuelle ou future. </w:t>
            </w:r>
          </w:p>
        </w:tc>
      </w:tr>
      <w:tr w:rsidR="00B85DEB" w:rsidRPr="00B85DEB" w14:paraId="6C662FDE" w14:textId="77777777" w:rsidTr="00B85DEB">
        <w:trPr>
          <w:trHeight w:val="726"/>
        </w:trPr>
        <w:tc>
          <w:tcPr>
            <w:tcW w:w="3393" w:type="dxa"/>
          </w:tcPr>
          <w:p w14:paraId="56CAE0A4"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COMPÉTENCES ENTREPRENEURIALES </w:t>
            </w:r>
          </w:p>
        </w:tc>
        <w:tc>
          <w:tcPr>
            <w:tcW w:w="3394" w:type="dxa"/>
          </w:tcPr>
          <w:p w14:paraId="4018E28C"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comment des outils et des ressources numériques peuvent être utilisés pour entreprendre un projet de façon autonome. </w:t>
            </w:r>
          </w:p>
        </w:tc>
        <w:tc>
          <w:tcPr>
            <w:tcW w:w="3394" w:type="dxa"/>
          </w:tcPr>
          <w:p w14:paraId="15B7EF13"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Mobiliser des outils et des ressources numériques adéquats pour entreprendre et réaliser un projet de façon autonome. </w:t>
            </w:r>
          </w:p>
        </w:tc>
        <w:tc>
          <w:tcPr>
            <w:tcW w:w="3394" w:type="dxa"/>
          </w:tcPr>
          <w:p w14:paraId="4C5B7A0D"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Exploiter des outils et des ressources numériques adéquats en faisant preuve de leadership pour entreprendre et réaliser un projet. </w:t>
            </w:r>
          </w:p>
        </w:tc>
      </w:tr>
      <w:tr w:rsidR="00B85DEB" w:rsidRPr="00B85DEB" w14:paraId="63CAAFE8" w14:textId="77777777" w:rsidTr="00B85DEB">
        <w:trPr>
          <w:trHeight w:val="846"/>
        </w:trPr>
        <w:tc>
          <w:tcPr>
            <w:tcW w:w="3393" w:type="dxa"/>
          </w:tcPr>
          <w:p w14:paraId="27474E1D"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INSERTION PROFESSIONNELLE </w:t>
            </w:r>
          </w:p>
        </w:tc>
        <w:tc>
          <w:tcPr>
            <w:tcW w:w="3394" w:type="dxa"/>
          </w:tcPr>
          <w:p w14:paraId="758C68C0"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Reconnaître l’utilité de la mobilisation du numérique pour son insertion professionnelle. </w:t>
            </w:r>
          </w:p>
        </w:tc>
        <w:tc>
          <w:tcPr>
            <w:tcW w:w="3394" w:type="dxa"/>
          </w:tcPr>
          <w:p w14:paraId="269B9320"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Utiliser le numérique pour favoriser son insertion professionnelle, notamment en faisant valoir ses compétences auprès de futurs employeurs. </w:t>
            </w:r>
          </w:p>
        </w:tc>
        <w:tc>
          <w:tcPr>
            <w:tcW w:w="3394" w:type="dxa"/>
          </w:tcPr>
          <w:p w14:paraId="3967F264"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Tirer profit des avantages de différents outils numériques pour soutenir son insertion et son développement professionnel. </w:t>
            </w:r>
          </w:p>
        </w:tc>
      </w:tr>
      <w:tr w:rsidR="00B85DEB" w:rsidRPr="00B85DEB" w14:paraId="4EBABA1D" w14:textId="77777777" w:rsidTr="00B85DEB">
        <w:trPr>
          <w:trHeight w:val="1086"/>
        </w:trPr>
        <w:tc>
          <w:tcPr>
            <w:tcW w:w="3393" w:type="dxa"/>
          </w:tcPr>
          <w:p w14:paraId="71CB3F5B"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FORMATION CONTINUE </w:t>
            </w:r>
          </w:p>
        </w:tc>
        <w:tc>
          <w:tcPr>
            <w:tcW w:w="3394" w:type="dxa"/>
          </w:tcPr>
          <w:p w14:paraId="1D4A6B5D"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Identifier des ressources numériques pertinentes pour rester à l’affût des éléments nouveaux liés à un domaine professionnel qui correspond à ses champs d’intérêt. </w:t>
            </w:r>
          </w:p>
        </w:tc>
        <w:tc>
          <w:tcPr>
            <w:tcW w:w="3394" w:type="dxa"/>
          </w:tcPr>
          <w:p w14:paraId="4B059870"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Mobiliser des ressources numériques qui permettent de rester à l’affût des éléments nouveaux liés à un domaine professionnel qui correspond à ses champs d’intérêt. </w:t>
            </w:r>
          </w:p>
        </w:tc>
        <w:tc>
          <w:tcPr>
            <w:tcW w:w="3394" w:type="dxa"/>
          </w:tcPr>
          <w:p w14:paraId="30B5EFBC"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Élaborer et mettre en </w:t>
            </w:r>
            <w:proofErr w:type="spellStart"/>
            <w:r w:rsidRPr="00B85DEB">
              <w:rPr>
                <w:rFonts w:asciiTheme="majorHAnsi" w:hAnsiTheme="majorHAnsi" w:cs="Dosis"/>
                <w:color w:val="000000"/>
                <w:sz w:val="20"/>
                <w:szCs w:val="20"/>
              </w:rPr>
              <w:t>oeuvre</w:t>
            </w:r>
            <w:proofErr w:type="spellEnd"/>
            <w:r w:rsidRPr="00B85DEB">
              <w:rPr>
                <w:rFonts w:asciiTheme="majorHAnsi" w:hAnsiTheme="majorHAnsi" w:cs="Dosis"/>
                <w:color w:val="000000"/>
                <w:sz w:val="20"/>
                <w:szCs w:val="20"/>
              </w:rPr>
              <w:t xml:space="preserve"> un plan de mobilisation du numérique pour développer ses compétences et répondre à ses besoins de formation continue de façon constante et tout au long de sa carrière.</w:t>
            </w:r>
          </w:p>
        </w:tc>
      </w:tr>
    </w:tbl>
    <w:p w14:paraId="00954437" w14:textId="31BB9986" w:rsidR="00B85DEB" w:rsidRDefault="00D84A05">
      <w:r>
        <w:rPr>
          <w:noProof/>
        </w:rPr>
        <w:drawing>
          <wp:anchor distT="0" distB="0" distL="114300" distR="114300" simplePos="0" relativeHeight="251672576" behindDoc="0" locked="0" layoutInCell="1" allowOverlap="1" wp14:anchorId="6EF899A8" wp14:editId="0E67B60F">
            <wp:simplePos x="0" y="0"/>
            <wp:positionH relativeFrom="column">
              <wp:posOffset>-669851</wp:posOffset>
            </wp:positionH>
            <wp:positionV relativeFrom="paragraph">
              <wp:posOffset>-4666984</wp:posOffset>
            </wp:positionV>
            <wp:extent cx="987425" cy="1063625"/>
            <wp:effectExtent l="0" t="0" r="3175" b="317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74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75" w:type="dxa"/>
        <w:tblInd w:w="-108" w:type="dxa"/>
        <w:shd w:val="clear" w:color="auto" w:fill="F2F2F2" w:themeFill="background1" w:themeFillShade="F2"/>
        <w:tblLayout w:type="fixed"/>
        <w:tblLook w:val="0000" w:firstRow="0" w:lastRow="0" w:firstColumn="0" w:lastColumn="0" w:noHBand="0" w:noVBand="0"/>
      </w:tblPr>
      <w:tblGrid>
        <w:gridCol w:w="4525"/>
        <w:gridCol w:w="4525"/>
        <w:gridCol w:w="4525"/>
      </w:tblGrid>
      <w:tr w:rsidR="00B85DEB" w:rsidRPr="001E6973" w14:paraId="38B4E047" w14:textId="77777777" w:rsidTr="001E6973">
        <w:trPr>
          <w:trHeight w:val="137"/>
        </w:trPr>
        <w:tc>
          <w:tcPr>
            <w:tcW w:w="13575" w:type="dxa"/>
            <w:gridSpan w:val="3"/>
            <w:shd w:val="clear" w:color="auto" w:fill="F2F2F2" w:themeFill="background1" w:themeFillShade="F2"/>
          </w:tcPr>
          <w:p w14:paraId="6BF53310" w14:textId="77777777" w:rsidR="00B85DEB" w:rsidRPr="001E6973" w:rsidRDefault="00B85DE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t>EXEMPLES DE THÈMES À ABORDER</w:t>
            </w:r>
          </w:p>
        </w:tc>
      </w:tr>
      <w:tr w:rsidR="00B85DEB" w:rsidRPr="001E6973" w14:paraId="7CECACC0" w14:textId="77777777" w:rsidTr="001E6973">
        <w:trPr>
          <w:trHeight w:val="696"/>
        </w:trPr>
        <w:tc>
          <w:tcPr>
            <w:tcW w:w="4525" w:type="dxa"/>
            <w:shd w:val="clear" w:color="auto" w:fill="F2F2F2" w:themeFill="background1" w:themeFillShade="F2"/>
          </w:tcPr>
          <w:p w14:paraId="1E1B277A"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Sites Web d’affichage d’offres d’emplois</w:t>
            </w:r>
          </w:p>
          <w:p w14:paraId="12C6241A" w14:textId="77777777" w:rsidR="00B85DEB" w:rsidRPr="001E6973" w:rsidRDefault="00B85DEB" w:rsidP="00B85DEB">
            <w:pPr>
              <w:pStyle w:val="Default"/>
              <w:numPr>
                <w:ilvl w:val="0"/>
                <w:numId w:val="28"/>
              </w:numPr>
              <w:rPr>
                <w:rFonts w:asciiTheme="majorHAnsi" w:hAnsiTheme="majorHAnsi"/>
                <w:sz w:val="20"/>
                <w:szCs w:val="20"/>
              </w:rPr>
            </w:pPr>
            <w:r w:rsidRPr="001E6973">
              <w:rPr>
                <w:rFonts w:asciiTheme="majorHAnsi" w:hAnsiTheme="majorHAnsi"/>
                <w:sz w:val="20"/>
                <w:szCs w:val="20"/>
              </w:rPr>
              <w:t>Ressources de conception de curriculum vitæ</w:t>
            </w:r>
          </w:p>
          <w:p w14:paraId="4A5ABAFB" w14:textId="3D80646A" w:rsidR="00B85DEB" w:rsidRPr="001E6973" w:rsidRDefault="00B85DEB" w:rsidP="00B85DEB">
            <w:pPr>
              <w:pStyle w:val="Default"/>
              <w:numPr>
                <w:ilvl w:val="0"/>
                <w:numId w:val="28"/>
              </w:numPr>
              <w:rPr>
                <w:rFonts w:asciiTheme="majorHAnsi" w:hAnsiTheme="majorHAnsi"/>
                <w:sz w:val="20"/>
                <w:szCs w:val="20"/>
              </w:rPr>
            </w:pPr>
            <w:r w:rsidRPr="001E6973">
              <w:rPr>
                <w:rFonts w:asciiTheme="majorHAnsi" w:hAnsiTheme="majorHAnsi"/>
                <w:sz w:val="20"/>
                <w:szCs w:val="20"/>
              </w:rPr>
              <w:t>Autoformations</w:t>
            </w:r>
          </w:p>
        </w:tc>
        <w:tc>
          <w:tcPr>
            <w:tcW w:w="4525" w:type="dxa"/>
            <w:shd w:val="clear" w:color="auto" w:fill="F2F2F2" w:themeFill="background1" w:themeFillShade="F2"/>
          </w:tcPr>
          <w:p w14:paraId="1E97C5F7"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Répertoires de métiers et de professions</w:t>
            </w:r>
          </w:p>
          <w:p w14:paraId="3F92473C" w14:textId="77777777" w:rsidR="00B85DEB" w:rsidRPr="001E6973" w:rsidRDefault="00B85DEB" w:rsidP="00B85DEB">
            <w:pPr>
              <w:pStyle w:val="Default"/>
              <w:numPr>
                <w:ilvl w:val="0"/>
                <w:numId w:val="29"/>
              </w:numPr>
              <w:rPr>
                <w:rFonts w:asciiTheme="majorHAnsi" w:hAnsiTheme="majorHAnsi"/>
                <w:sz w:val="20"/>
                <w:szCs w:val="20"/>
              </w:rPr>
            </w:pPr>
            <w:r w:rsidRPr="001E6973">
              <w:rPr>
                <w:rFonts w:asciiTheme="majorHAnsi" w:hAnsiTheme="majorHAnsi"/>
                <w:sz w:val="20"/>
                <w:szCs w:val="20"/>
              </w:rPr>
              <w:t>Associations et ordres professionnels</w:t>
            </w:r>
          </w:p>
          <w:p w14:paraId="0DF5FEE9" w14:textId="399364AF" w:rsidR="00B85DEB" w:rsidRPr="001E6973" w:rsidRDefault="00B85DEB" w:rsidP="00B85DEB">
            <w:pPr>
              <w:pStyle w:val="Default"/>
              <w:numPr>
                <w:ilvl w:val="0"/>
                <w:numId w:val="29"/>
              </w:numPr>
              <w:rPr>
                <w:rFonts w:asciiTheme="majorHAnsi" w:hAnsiTheme="majorHAnsi"/>
                <w:sz w:val="20"/>
                <w:szCs w:val="20"/>
              </w:rPr>
            </w:pPr>
            <w:r w:rsidRPr="001E6973">
              <w:rPr>
                <w:rFonts w:asciiTheme="majorHAnsi" w:hAnsiTheme="majorHAnsi"/>
                <w:sz w:val="20"/>
                <w:szCs w:val="20"/>
              </w:rPr>
              <w:t>Badges numériques</w:t>
            </w:r>
          </w:p>
        </w:tc>
        <w:tc>
          <w:tcPr>
            <w:tcW w:w="4525" w:type="dxa"/>
            <w:shd w:val="clear" w:color="auto" w:fill="F2F2F2" w:themeFill="background1" w:themeFillShade="F2"/>
          </w:tcPr>
          <w:p w14:paraId="24C3A52C"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Démarrage d’entreprise</w:t>
            </w:r>
          </w:p>
          <w:p w14:paraId="3B42636A" w14:textId="19E2FEE9" w:rsidR="00B85DEB" w:rsidRPr="001E6973" w:rsidRDefault="00B85DEB" w:rsidP="00B85DEB">
            <w:pPr>
              <w:pStyle w:val="Default"/>
              <w:numPr>
                <w:ilvl w:val="0"/>
                <w:numId w:val="30"/>
              </w:numPr>
              <w:rPr>
                <w:rFonts w:asciiTheme="majorHAnsi" w:hAnsiTheme="majorHAnsi"/>
                <w:sz w:val="20"/>
                <w:szCs w:val="20"/>
              </w:rPr>
            </w:pPr>
            <w:r w:rsidRPr="001E6973">
              <w:rPr>
                <w:rFonts w:asciiTheme="majorHAnsi" w:hAnsiTheme="majorHAnsi"/>
                <w:sz w:val="20"/>
                <w:szCs w:val="20"/>
              </w:rPr>
              <w:t>Collecte de fonds (sociofinancement)</w:t>
            </w:r>
          </w:p>
        </w:tc>
      </w:tr>
    </w:tbl>
    <w:p w14:paraId="697F351F" w14:textId="5488C292" w:rsidR="00B85DEB" w:rsidRDefault="00B85DEB"/>
    <w:tbl>
      <w:tblPr>
        <w:tblW w:w="13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3393"/>
        <w:gridCol w:w="3392"/>
        <w:gridCol w:w="3393"/>
      </w:tblGrid>
      <w:tr w:rsidR="00B85DEB" w:rsidRPr="001E6973" w14:paraId="38AF62A5" w14:textId="77777777" w:rsidTr="001E6973">
        <w:trPr>
          <w:trHeight w:val="137"/>
        </w:trPr>
        <w:tc>
          <w:tcPr>
            <w:tcW w:w="13570" w:type="dxa"/>
            <w:gridSpan w:val="4"/>
            <w:shd w:val="clear" w:color="auto" w:fill="D9D9D9" w:themeFill="background1" w:themeFillShade="D9"/>
          </w:tcPr>
          <w:p w14:paraId="163CE1CE" w14:textId="53502692" w:rsidR="00B85DEB" w:rsidRPr="001E6973" w:rsidRDefault="008641D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lastRenderedPageBreak/>
              <w:t xml:space="preserve">DIMENSION 10 - RÉSOUDRE UNE VARIÉTÉ DE PROBLÈMES AVEC LE NUMÉRIQUE </w:t>
            </w:r>
          </w:p>
        </w:tc>
      </w:tr>
      <w:tr w:rsidR="00B85DEB" w:rsidRPr="001E6973" w14:paraId="45568FEE" w14:textId="77777777" w:rsidTr="001E6973">
        <w:trPr>
          <w:trHeight w:val="112"/>
        </w:trPr>
        <w:tc>
          <w:tcPr>
            <w:tcW w:w="3392" w:type="dxa"/>
            <w:shd w:val="clear" w:color="auto" w:fill="9CC2E5" w:themeFill="accent5" w:themeFillTint="99"/>
          </w:tcPr>
          <w:p w14:paraId="3B68205E"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ÉLÉMENTS CIBLÉS </w:t>
            </w:r>
          </w:p>
        </w:tc>
        <w:tc>
          <w:tcPr>
            <w:tcW w:w="3393" w:type="dxa"/>
            <w:shd w:val="clear" w:color="auto" w:fill="9CC2E5" w:themeFill="accent5" w:themeFillTint="99"/>
          </w:tcPr>
          <w:p w14:paraId="24AE9A7B"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DÉBUTANT </w:t>
            </w:r>
          </w:p>
        </w:tc>
        <w:tc>
          <w:tcPr>
            <w:tcW w:w="3392" w:type="dxa"/>
            <w:shd w:val="clear" w:color="auto" w:fill="9CC2E5" w:themeFill="accent5" w:themeFillTint="99"/>
          </w:tcPr>
          <w:p w14:paraId="59691C7A"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INTERMÉDIAIRE </w:t>
            </w:r>
          </w:p>
        </w:tc>
        <w:tc>
          <w:tcPr>
            <w:tcW w:w="3393" w:type="dxa"/>
            <w:shd w:val="clear" w:color="auto" w:fill="9CC2E5" w:themeFill="accent5" w:themeFillTint="99"/>
          </w:tcPr>
          <w:p w14:paraId="30764C36"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AVANCÉ </w:t>
            </w:r>
          </w:p>
        </w:tc>
      </w:tr>
      <w:tr w:rsidR="00B85DEB" w:rsidRPr="001E6973" w14:paraId="4E13763C" w14:textId="77777777" w:rsidTr="00B85DEB">
        <w:trPr>
          <w:trHeight w:val="966"/>
        </w:trPr>
        <w:tc>
          <w:tcPr>
            <w:tcW w:w="3392" w:type="dxa"/>
          </w:tcPr>
          <w:p w14:paraId="24DC6EE9"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REPRÉSENTATION D’UN PROBLÈME </w:t>
            </w:r>
          </w:p>
        </w:tc>
        <w:tc>
          <w:tcPr>
            <w:tcW w:w="3393" w:type="dxa"/>
          </w:tcPr>
          <w:p w14:paraId="3797A521"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Constater l’utilité de la mobilisation du numérique pour se faire une représentation adéquate de problèmes complexes. </w:t>
            </w:r>
          </w:p>
        </w:tc>
        <w:tc>
          <w:tcPr>
            <w:tcW w:w="3392" w:type="dxa"/>
          </w:tcPr>
          <w:p w14:paraId="4FA6BD93"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Utiliser des outils et des ressources numériques pour se faire une représentation adéquate d’un problème complexe et élaborer un plan pour sa résolution. </w:t>
            </w:r>
          </w:p>
        </w:tc>
        <w:tc>
          <w:tcPr>
            <w:tcW w:w="3393" w:type="dxa"/>
          </w:tcPr>
          <w:p w14:paraId="4AC3A165"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Choisir des outils et des ressources numériques appropriés, en fonction des besoins, pour se faire une représentation adéquate de problèmes complexes et élaborer un plan pour leur résolution. </w:t>
            </w:r>
          </w:p>
        </w:tc>
      </w:tr>
      <w:tr w:rsidR="00B85DEB" w:rsidRPr="001E6973" w14:paraId="237FD808" w14:textId="77777777" w:rsidTr="00B85DEB">
        <w:trPr>
          <w:trHeight w:val="726"/>
        </w:trPr>
        <w:tc>
          <w:tcPr>
            <w:tcW w:w="3392" w:type="dxa"/>
          </w:tcPr>
          <w:p w14:paraId="5BABADC4"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SOLUTIONS COLLABORATIVES </w:t>
            </w:r>
          </w:p>
        </w:tc>
        <w:tc>
          <w:tcPr>
            <w:tcW w:w="3393" w:type="dxa"/>
          </w:tcPr>
          <w:p w14:paraId="64362D77"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Comprendre la pertinence de solliciter du soutien à l’aide du numérique pour résoudre des problèmes. </w:t>
            </w:r>
          </w:p>
        </w:tc>
        <w:tc>
          <w:tcPr>
            <w:tcW w:w="3392" w:type="dxa"/>
          </w:tcPr>
          <w:p w14:paraId="0D7B1257"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Solliciter du soutien auprès de communautés numériques pour développer des solutions collaboratives permettant de résoudre des problèmes. </w:t>
            </w:r>
          </w:p>
        </w:tc>
        <w:tc>
          <w:tcPr>
            <w:tcW w:w="3393" w:type="dxa"/>
          </w:tcPr>
          <w:p w14:paraId="457B3A7E"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Mobiliser un ensemble de ressources, y compris des communautés numériques, pour développer des solutions collaboratives à des problèmes variés. </w:t>
            </w:r>
          </w:p>
        </w:tc>
      </w:tr>
      <w:tr w:rsidR="00B85DEB" w:rsidRPr="001E6973" w14:paraId="02E8EF80" w14:textId="77777777" w:rsidTr="00B85DEB">
        <w:trPr>
          <w:trHeight w:val="606"/>
        </w:trPr>
        <w:tc>
          <w:tcPr>
            <w:tcW w:w="3392" w:type="dxa"/>
          </w:tcPr>
          <w:p w14:paraId="7A8F5FBA"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RÉSOLUTION CRÉATIVE D’UN PROBLÈME </w:t>
            </w:r>
          </w:p>
        </w:tc>
        <w:tc>
          <w:tcPr>
            <w:tcW w:w="3393" w:type="dxa"/>
          </w:tcPr>
          <w:p w14:paraId="695864F1"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Reconnaître l’importance d’agir avec créativité et de mobiliser des ressources pour résoudre des problèmes. </w:t>
            </w:r>
          </w:p>
        </w:tc>
        <w:tc>
          <w:tcPr>
            <w:tcW w:w="3392" w:type="dxa"/>
          </w:tcPr>
          <w:p w14:paraId="7F2573D9"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Résoudre des problèmes en mobilisant des ressources numériques de façon créative. </w:t>
            </w:r>
          </w:p>
        </w:tc>
        <w:tc>
          <w:tcPr>
            <w:tcW w:w="3393" w:type="dxa"/>
          </w:tcPr>
          <w:p w14:paraId="5ADA472A"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Agir avec créativité pour résoudre des problèmes en combinant un ensemble d’outils et de ressources numériques adéquats. </w:t>
            </w:r>
          </w:p>
        </w:tc>
      </w:tr>
      <w:tr w:rsidR="00B85DEB" w:rsidRPr="001E6973" w14:paraId="24917D55" w14:textId="77777777" w:rsidTr="00B85DEB">
        <w:trPr>
          <w:trHeight w:val="726"/>
        </w:trPr>
        <w:tc>
          <w:tcPr>
            <w:tcW w:w="3392" w:type="dxa"/>
          </w:tcPr>
          <w:p w14:paraId="3D38C1CA"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ÉVALUATION DE SA DÉMARCHE </w:t>
            </w:r>
          </w:p>
        </w:tc>
        <w:tc>
          <w:tcPr>
            <w:tcW w:w="3393" w:type="dxa"/>
          </w:tcPr>
          <w:p w14:paraId="456F3661"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Comprendre comment le numérique peut être mobilisé pour l’évaluation et l’amélioration de sa démarche de résolution de problèmes. </w:t>
            </w:r>
          </w:p>
        </w:tc>
        <w:tc>
          <w:tcPr>
            <w:tcW w:w="3392" w:type="dxa"/>
          </w:tcPr>
          <w:p w14:paraId="56860978"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Utiliser le numérique pour améliorer sa démarche de résolution de problèmes, notamment en repérant des méthodes ou des moyens plus efficaces. </w:t>
            </w:r>
          </w:p>
        </w:tc>
        <w:tc>
          <w:tcPr>
            <w:tcW w:w="3393" w:type="dxa"/>
          </w:tcPr>
          <w:p w14:paraId="6F261F73"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Exploiter le numérique pour évaluer sa démarche de résolution de problèmes, notamment en la comparant à celles d’experts, et ce, afin de l’améliorer.</w:t>
            </w:r>
          </w:p>
        </w:tc>
      </w:tr>
    </w:tbl>
    <w:p w14:paraId="3F3695D7" w14:textId="1D9D4345" w:rsidR="00B85DEB" w:rsidRDefault="00D84A05">
      <w:r>
        <w:rPr>
          <w:noProof/>
        </w:rPr>
        <w:drawing>
          <wp:anchor distT="0" distB="0" distL="114300" distR="114300" simplePos="0" relativeHeight="251674624" behindDoc="0" locked="0" layoutInCell="1" allowOverlap="1" wp14:anchorId="3680AF77" wp14:editId="2F594F00">
            <wp:simplePos x="0" y="0"/>
            <wp:positionH relativeFrom="column">
              <wp:posOffset>-414670</wp:posOffset>
            </wp:positionH>
            <wp:positionV relativeFrom="paragraph">
              <wp:posOffset>-4426305</wp:posOffset>
            </wp:positionV>
            <wp:extent cx="853440" cy="969010"/>
            <wp:effectExtent l="0" t="0" r="3810" b="254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44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DEB">
        <w:t xml:space="preserve"> </w:t>
      </w:r>
    </w:p>
    <w:tbl>
      <w:tblPr>
        <w:tblW w:w="13570" w:type="dxa"/>
        <w:tblInd w:w="-108" w:type="dxa"/>
        <w:shd w:val="clear" w:color="auto" w:fill="F2F2F2" w:themeFill="background1" w:themeFillShade="F2"/>
        <w:tblLayout w:type="fixed"/>
        <w:tblLook w:val="0000" w:firstRow="0" w:lastRow="0" w:firstColumn="0" w:lastColumn="0" w:noHBand="0" w:noVBand="0"/>
      </w:tblPr>
      <w:tblGrid>
        <w:gridCol w:w="4523"/>
        <w:gridCol w:w="4523"/>
        <w:gridCol w:w="4524"/>
      </w:tblGrid>
      <w:tr w:rsidR="00B85DEB" w:rsidRPr="001E6973" w14:paraId="72756888" w14:textId="77777777" w:rsidTr="001E6973">
        <w:trPr>
          <w:trHeight w:val="137"/>
        </w:trPr>
        <w:tc>
          <w:tcPr>
            <w:tcW w:w="13570" w:type="dxa"/>
            <w:gridSpan w:val="3"/>
            <w:shd w:val="clear" w:color="auto" w:fill="F2F2F2" w:themeFill="background1" w:themeFillShade="F2"/>
          </w:tcPr>
          <w:p w14:paraId="17A00F3D" w14:textId="77777777" w:rsidR="00B85DEB" w:rsidRPr="001E6973" w:rsidRDefault="00B85DE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t>EXEMPLES DE THÈMES À ABORDER</w:t>
            </w:r>
          </w:p>
        </w:tc>
      </w:tr>
      <w:tr w:rsidR="00B85DEB" w:rsidRPr="001E6973" w14:paraId="38DC20E7" w14:textId="77777777" w:rsidTr="001E6973">
        <w:trPr>
          <w:trHeight w:val="411"/>
        </w:trPr>
        <w:tc>
          <w:tcPr>
            <w:tcW w:w="4523" w:type="dxa"/>
            <w:shd w:val="clear" w:color="auto" w:fill="F2F2F2" w:themeFill="background1" w:themeFillShade="F2"/>
          </w:tcPr>
          <w:p w14:paraId="0A62884F"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Tutoriels</w:t>
            </w:r>
          </w:p>
          <w:p w14:paraId="73F3E8E4" w14:textId="6F7257FC" w:rsidR="00B85DEB" w:rsidRPr="001E6973" w:rsidRDefault="00B85DEB" w:rsidP="00B85DEB">
            <w:pPr>
              <w:pStyle w:val="Default"/>
              <w:numPr>
                <w:ilvl w:val="0"/>
                <w:numId w:val="31"/>
              </w:numPr>
              <w:rPr>
                <w:rFonts w:asciiTheme="majorHAnsi" w:hAnsiTheme="majorHAnsi"/>
                <w:sz w:val="20"/>
                <w:szCs w:val="20"/>
              </w:rPr>
            </w:pPr>
            <w:r w:rsidRPr="001E6973">
              <w:rPr>
                <w:rFonts w:asciiTheme="majorHAnsi" w:hAnsiTheme="majorHAnsi"/>
                <w:sz w:val="20"/>
                <w:szCs w:val="20"/>
              </w:rPr>
              <w:t>Forums d’aide</w:t>
            </w:r>
          </w:p>
        </w:tc>
        <w:tc>
          <w:tcPr>
            <w:tcW w:w="4523" w:type="dxa"/>
            <w:shd w:val="clear" w:color="auto" w:fill="F2F2F2" w:themeFill="background1" w:themeFillShade="F2"/>
          </w:tcPr>
          <w:p w14:paraId="2C9322B4"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Pensée design</w:t>
            </w:r>
          </w:p>
          <w:p w14:paraId="5AB0B975" w14:textId="6A8A82C2" w:rsidR="00B85DEB" w:rsidRPr="001E6973" w:rsidRDefault="00B85DEB" w:rsidP="00B85DEB">
            <w:pPr>
              <w:pStyle w:val="Default"/>
              <w:numPr>
                <w:ilvl w:val="0"/>
                <w:numId w:val="32"/>
              </w:numPr>
              <w:rPr>
                <w:rFonts w:asciiTheme="majorHAnsi" w:hAnsiTheme="majorHAnsi"/>
                <w:sz w:val="20"/>
                <w:szCs w:val="20"/>
              </w:rPr>
            </w:pPr>
            <w:r w:rsidRPr="001E6973">
              <w:rPr>
                <w:rFonts w:asciiTheme="majorHAnsi" w:hAnsiTheme="majorHAnsi"/>
                <w:sz w:val="20"/>
                <w:szCs w:val="20"/>
              </w:rPr>
              <w:t>Cartes mentales et cartes conceptuelles</w:t>
            </w:r>
          </w:p>
        </w:tc>
        <w:tc>
          <w:tcPr>
            <w:tcW w:w="4524" w:type="dxa"/>
            <w:shd w:val="clear" w:color="auto" w:fill="F2F2F2" w:themeFill="background1" w:themeFillShade="F2"/>
          </w:tcPr>
          <w:p w14:paraId="2BD21EF8"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Tâches authentiques</w:t>
            </w:r>
          </w:p>
          <w:p w14:paraId="527A4CAB" w14:textId="5F5E4370" w:rsidR="00B85DEB" w:rsidRPr="001E6973" w:rsidRDefault="00B85DEB" w:rsidP="00B85DEB">
            <w:pPr>
              <w:pStyle w:val="Default"/>
              <w:numPr>
                <w:ilvl w:val="0"/>
                <w:numId w:val="33"/>
              </w:numPr>
              <w:rPr>
                <w:rFonts w:asciiTheme="majorHAnsi" w:hAnsiTheme="majorHAnsi"/>
                <w:sz w:val="20"/>
                <w:szCs w:val="20"/>
              </w:rPr>
            </w:pPr>
            <w:r w:rsidRPr="001E6973">
              <w:rPr>
                <w:rFonts w:asciiTheme="majorHAnsi" w:hAnsiTheme="majorHAnsi"/>
                <w:sz w:val="20"/>
                <w:szCs w:val="20"/>
              </w:rPr>
              <w:t>Problèmes multidisciplinaires</w:t>
            </w:r>
          </w:p>
        </w:tc>
      </w:tr>
    </w:tbl>
    <w:p w14:paraId="211ADA43" w14:textId="0F172E92" w:rsidR="00B85DEB" w:rsidRDefault="00B85DEB">
      <w:r>
        <w:t xml:space="preserve"> </w:t>
      </w:r>
      <w:r>
        <w:br w:type="page"/>
      </w:r>
    </w:p>
    <w:tbl>
      <w:tblPr>
        <w:tblW w:w="13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3393"/>
        <w:gridCol w:w="3392"/>
        <w:gridCol w:w="3393"/>
      </w:tblGrid>
      <w:tr w:rsidR="00B85DEB" w:rsidRPr="00B85DEB" w14:paraId="28F70B5D" w14:textId="77777777" w:rsidTr="001E6973">
        <w:trPr>
          <w:trHeight w:val="137"/>
        </w:trPr>
        <w:tc>
          <w:tcPr>
            <w:tcW w:w="13570" w:type="dxa"/>
            <w:gridSpan w:val="4"/>
            <w:shd w:val="clear" w:color="auto" w:fill="D9D9D9" w:themeFill="background1" w:themeFillShade="D9"/>
          </w:tcPr>
          <w:p w14:paraId="251EC84D" w14:textId="765B8B5B" w:rsidR="00B85DEB" w:rsidRPr="00B85DEB" w:rsidRDefault="008641DB" w:rsidP="00B85DEB">
            <w:pPr>
              <w:autoSpaceDE w:val="0"/>
              <w:autoSpaceDN w:val="0"/>
              <w:adjustRightInd w:val="0"/>
              <w:spacing w:before="180" w:after="80" w:line="221" w:lineRule="atLeast"/>
              <w:rPr>
                <w:rFonts w:asciiTheme="majorHAnsi" w:hAnsiTheme="majorHAnsi" w:cs="Dosis"/>
                <w:color w:val="000000"/>
              </w:rPr>
            </w:pPr>
            <w:r w:rsidRPr="001E6973">
              <w:rPr>
                <w:rFonts w:asciiTheme="majorHAnsi" w:hAnsiTheme="majorHAnsi" w:cs="Dosis"/>
                <w:b/>
                <w:bCs/>
                <w:color w:val="000000"/>
              </w:rPr>
              <w:lastRenderedPageBreak/>
              <w:t xml:space="preserve">DIMENSION 11 - </w:t>
            </w:r>
            <w:r w:rsidRPr="00B85DEB">
              <w:rPr>
                <w:rFonts w:asciiTheme="majorHAnsi" w:hAnsiTheme="majorHAnsi" w:cs="Dosis"/>
                <w:b/>
                <w:bCs/>
                <w:color w:val="000000"/>
              </w:rPr>
              <w:t xml:space="preserve">DÉVELOPPER SA PENSÉE CRITIQUE À L’ÉGARD DU NUMÉRIQUE </w:t>
            </w:r>
          </w:p>
        </w:tc>
      </w:tr>
      <w:tr w:rsidR="00B85DEB" w:rsidRPr="00B85DEB" w14:paraId="5BB91321" w14:textId="77777777" w:rsidTr="001E6973">
        <w:trPr>
          <w:trHeight w:val="112"/>
        </w:trPr>
        <w:tc>
          <w:tcPr>
            <w:tcW w:w="3392" w:type="dxa"/>
            <w:shd w:val="clear" w:color="auto" w:fill="9CC2E5" w:themeFill="accent5" w:themeFillTint="99"/>
          </w:tcPr>
          <w:p w14:paraId="287BBD03"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ÉLÉMENTS CIBLÉS </w:t>
            </w:r>
          </w:p>
        </w:tc>
        <w:tc>
          <w:tcPr>
            <w:tcW w:w="3393" w:type="dxa"/>
            <w:shd w:val="clear" w:color="auto" w:fill="9CC2E5" w:themeFill="accent5" w:themeFillTint="99"/>
          </w:tcPr>
          <w:p w14:paraId="2E0EE7D8"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DÉBUTANT </w:t>
            </w:r>
          </w:p>
        </w:tc>
        <w:tc>
          <w:tcPr>
            <w:tcW w:w="3392" w:type="dxa"/>
            <w:shd w:val="clear" w:color="auto" w:fill="9CC2E5" w:themeFill="accent5" w:themeFillTint="99"/>
          </w:tcPr>
          <w:p w14:paraId="0CE11573"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INTERMÉDIAIRE </w:t>
            </w:r>
          </w:p>
        </w:tc>
        <w:tc>
          <w:tcPr>
            <w:tcW w:w="3393" w:type="dxa"/>
            <w:shd w:val="clear" w:color="auto" w:fill="9CC2E5" w:themeFill="accent5" w:themeFillTint="99"/>
          </w:tcPr>
          <w:p w14:paraId="3200974C" w14:textId="77777777" w:rsidR="00B85DEB" w:rsidRPr="00B85DEB" w:rsidRDefault="00B85DEB" w:rsidP="00B85DEB">
            <w:pPr>
              <w:autoSpaceDE w:val="0"/>
              <w:autoSpaceDN w:val="0"/>
              <w:adjustRightInd w:val="0"/>
              <w:spacing w:before="180" w:after="0" w:line="181" w:lineRule="atLeast"/>
              <w:rPr>
                <w:rFonts w:asciiTheme="majorHAnsi" w:hAnsiTheme="majorHAnsi" w:cs="Dosis"/>
                <w:color w:val="FFFFFF" w:themeColor="background1"/>
                <w:sz w:val="18"/>
                <w:szCs w:val="18"/>
              </w:rPr>
            </w:pPr>
            <w:r w:rsidRPr="00B85DEB">
              <w:rPr>
                <w:rFonts w:asciiTheme="majorHAnsi" w:hAnsiTheme="majorHAnsi" w:cs="Dosis"/>
                <w:b/>
                <w:bCs/>
                <w:color w:val="FFFFFF" w:themeColor="background1"/>
                <w:sz w:val="18"/>
                <w:szCs w:val="18"/>
              </w:rPr>
              <w:t xml:space="preserve">AVANCÉ </w:t>
            </w:r>
          </w:p>
        </w:tc>
      </w:tr>
      <w:tr w:rsidR="00B85DEB" w:rsidRPr="00B85DEB" w14:paraId="72797D1C" w14:textId="77777777" w:rsidTr="00B85DEB">
        <w:trPr>
          <w:trHeight w:val="726"/>
        </w:trPr>
        <w:tc>
          <w:tcPr>
            <w:tcW w:w="3392" w:type="dxa"/>
          </w:tcPr>
          <w:p w14:paraId="661FAEA1"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ÉVALUATION DE CONTENUS NUMÉRIQUES </w:t>
            </w:r>
          </w:p>
        </w:tc>
        <w:tc>
          <w:tcPr>
            <w:tcW w:w="3393" w:type="dxa"/>
          </w:tcPr>
          <w:p w14:paraId="687B47ED"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que les contenus numériques peuvent être faux, biaisés ou désuets et se familiariser avec une méthode permettant de les évaluer. </w:t>
            </w:r>
          </w:p>
        </w:tc>
        <w:tc>
          <w:tcPr>
            <w:tcW w:w="3392" w:type="dxa"/>
          </w:tcPr>
          <w:p w14:paraId="5C834F73"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Utiliser une liste de critères prédéterminés pour évaluer adéquatement la crédibilité de contenus numériques. </w:t>
            </w:r>
          </w:p>
        </w:tc>
        <w:tc>
          <w:tcPr>
            <w:tcW w:w="3393" w:type="dxa"/>
          </w:tcPr>
          <w:p w14:paraId="348BCE63"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Faire preuve de pensée critique en évaluant adéquatement des contenus numériques variés, afin de les choisir et de les utiliser. </w:t>
            </w:r>
          </w:p>
        </w:tc>
      </w:tr>
      <w:tr w:rsidR="00B85DEB" w:rsidRPr="00B85DEB" w14:paraId="0E666C0D" w14:textId="77777777" w:rsidTr="00B85DEB">
        <w:trPr>
          <w:trHeight w:val="606"/>
        </w:trPr>
        <w:tc>
          <w:tcPr>
            <w:tcW w:w="3392" w:type="dxa"/>
          </w:tcPr>
          <w:p w14:paraId="39C19083"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CRITÈRES D’ANALYSE </w:t>
            </w:r>
          </w:p>
        </w:tc>
        <w:tc>
          <w:tcPr>
            <w:tcW w:w="3393" w:type="dxa"/>
          </w:tcPr>
          <w:p w14:paraId="51D1B673"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Identifier des critères d’analyse rigoureux permettant d’évaluer ou de comparer des contenus numériques. </w:t>
            </w:r>
          </w:p>
        </w:tc>
        <w:tc>
          <w:tcPr>
            <w:tcW w:w="3392" w:type="dxa"/>
          </w:tcPr>
          <w:p w14:paraId="755130D7"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Appliquer des critères d’analyse rigoureux pour comparer ou évaluer des contenus numériques. </w:t>
            </w:r>
          </w:p>
        </w:tc>
        <w:tc>
          <w:tcPr>
            <w:tcW w:w="3393" w:type="dxa"/>
          </w:tcPr>
          <w:p w14:paraId="46CBAADB"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Choisir des critères d’analyse rigoureux et appropriés, en fonction des besoins, pour évaluer adéquatement des contenus numériques. </w:t>
            </w:r>
          </w:p>
        </w:tc>
      </w:tr>
      <w:tr w:rsidR="00B85DEB" w:rsidRPr="00B85DEB" w14:paraId="14A9701F" w14:textId="77777777" w:rsidTr="00B85DEB">
        <w:trPr>
          <w:trHeight w:val="726"/>
        </w:trPr>
        <w:tc>
          <w:tcPr>
            <w:tcW w:w="3392" w:type="dxa"/>
          </w:tcPr>
          <w:p w14:paraId="0A4BF60F"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JUGEMENT AUTOCRITIQUE </w:t>
            </w:r>
          </w:p>
        </w:tc>
        <w:tc>
          <w:tcPr>
            <w:tcW w:w="3393" w:type="dxa"/>
          </w:tcPr>
          <w:p w14:paraId="1F2B4DEE"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Reconnaître les effets que l’usage du numérique peut engendrer sur soi et la société. </w:t>
            </w:r>
          </w:p>
        </w:tc>
        <w:tc>
          <w:tcPr>
            <w:tcW w:w="3392" w:type="dxa"/>
          </w:tcPr>
          <w:p w14:paraId="5B596AF1"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Faire preuve d’autocritique à l’égard de son usage du numérique en considérant les bénéfices et les inconvénients que cela procure. </w:t>
            </w:r>
          </w:p>
        </w:tc>
        <w:tc>
          <w:tcPr>
            <w:tcW w:w="3393" w:type="dxa"/>
          </w:tcPr>
          <w:p w14:paraId="10688455"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Poser un jugement réflexif sur son usage du numérique en considérant les bénéfices et les inconvénients que cela peut engendrer sur soi et la société. </w:t>
            </w:r>
          </w:p>
        </w:tc>
      </w:tr>
      <w:tr w:rsidR="00B85DEB" w:rsidRPr="00B85DEB" w14:paraId="1B71B991" w14:textId="77777777" w:rsidTr="00B85DEB">
        <w:trPr>
          <w:trHeight w:val="846"/>
        </w:trPr>
        <w:tc>
          <w:tcPr>
            <w:tcW w:w="3392" w:type="dxa"/>
          </w:tcPr>
          <w:p w14:paraId="433F146D" w14:textId="77777777" w:rsidR="00B85DEB" w:rsidRPr="00B85DEB" w:rsidRDefault="00B85DEB" w:rsidP="001E6973">
            <w:pPr>
              <w:pStyle w:val="Pa23"/>
              <w:spacing w:before="180" w:after="80"/>
              <w:rPr>
                <w:rFonts w:ascii="Calibri Light" w:hAnsi="Calibri Light" w:cs="Dosis"/>
                <w:b/>
                <w:bCs/>
                <w:color w:val="CC0066"/>
                <w:sz w:val="18"/>
                <w:szCs w:val="18"/>
              </w:rPr>
            </w:pPr>
            <w:r w:rsidRPr="00B85DEB">
              <w:rPr>
                <w:rFonts w:ascii="Calibri Light" w:hAnsi="Calibri Light" w:cs="Dosis"/>
                <w:b/>
                <w:bCs/>
                <w:color w:val="CC0066"/>
                <w:sz w:val="18"/>
                <w:szCs w:val="18"/>
              </w:rPr>
              <w:t xml:space="preserve">ENJEUX LIÉS AU NUMÉRIQUE </w:t>
            </w:r>
          </w:p>
        </w:tc>
        <w:tc>
          <w:tcPr>
            <w:tcW w:w="3393" w:type="dxa"/>
          </w:tcPr>
          <w:p w14:paraId="65FF7828"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Comprendre des enjeux liés à l’usage du numérique et à l’évolution de la technologie. </w:t>
            </w:r>
          </w:p>
        </w:tc>
        <w:tc>
          <w:tcPr>
            <w:tcW w:w="3392" w:type="dxa"/>
          </w:tcPr>
          <w:p w14:paraId="14B17937"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Analyser des enjeux liés à l’usage du numérique et à l’évolution de la technologie, notamment en déterminant leurs bénéfices et leurs limites. </w:t>
            </w:r>
          </w:p>
        </w:tc>
        <w:tc>
          <w:tcPr>
            <w:tcW w:w="3393" w:type="dxa"/>
          </w:tcPr>
          <w:p w14:paraId="7783EEEC" w14:textId="77777777" w:rsidR="00B85DEB" w:rsidRPr="00B85DEB" w:rsidRDefault="00B85DEB" w:rsidP="00B85DEB">
            <w:pPr>
              <w:autoSpaceDE w:val="0"/>
              <w:autoSpaceDN w:val="0"/>
              <w:adjustRightInd w:val="0"/>
              <w:spacing w:after="80" w:line="201" w:lineRule="atLeast"/>
              <w:rPr>
                <w:rFonts w:asciiTheme="majorHAnsi" w:hAnsiTheme="majorHAnsi" w:cs="Dosis"/>
                <w:color w:val="000000"/>
                <w:sz w:val="20"/>
                <w:szCs w:val="20"/>
              </w:rPr>
            </w:pPr>
            <w:r w:rsidRPr="00B85DEB">
              <w:rPr>
                <w:rFonts w:asciiTheme="majorHAnsi" w:hAnsiTheme="majorHAnsi" w:cs="Dosis"/>
                <w:color w:val="000000"/>
                <w:sz w:val="20"/>
                <w:szCs w:val="20"/>
              </w:rPr>
              <w:t xml:space="preserve">Prendre position face aux enjeux liés aux médias, aux avancées scientifiques, à l’évolution de la technologie et à l’usage du numérique en faisant preuve de jugement critique. </w:t>
            </w:r>
          </w:p>
        </w:tc>
      </w:tr>
    </w:tbl>
    <w:p w14:paraId="08AF7592" w14:textId="07625F0D" w:rsidR="00B85DEB" w:rsidRDefault="006F697E">
      <w:r>
        <w:rPr>
          <w:noProof/>
        </w:rPr>
        <w:drawing>
          <wp:anchor distT="0" distB="0" distL="114300" distR="114300" simplePos="0" relativeHeight="251676672" behindDoc="0" locked="0" layoutInCell="1" allowOverlap="1" wp14:anchorId="57753678" wp14:editId="2402B7CF">
            <wp:simplePos x="0" y="0"/>
            <wp:positionH relativeFrom="column">
              <wp:posOffset>-404037</wp:posOffset>
            </wp:positionH>
            <wp:positionV relativeFrom="paragraph">
              <wp:posOffset>-4264970</wp:posOffset>
            </wp:positionV>
            <wp:extent cx="984250" cy="944880"/>
            <wp:effectExtent l="0" t="0" r="6350" b="762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425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70" w:type="dxa"/>
        <w:tblInd w:w="-108" w:type="dxa"/>
        <w:shd w:val="clear" w:color="auto" w:fill="F2F2F2" w:themeFill="background1" w:themeFillShade="F2"/>
        <w:tblLayout w:type="fixed"/>
        <w:tblLook w:val="0000" w:firstRow="0" w:lastRow="0" w:firstColumn="0" w:lastColumn="0" w:noHBand="0" w:noVBand="0"/>
      </w:tblPr>
      <w:tblGrid>
        <w:gridCol w:w="4523"/>
        <w:gridCol w:w="4523"/>
        <w:gridCol w:w="4524"/>
      </w:tblGrid>
      <w:tr w:rsidR="00B85DEB" w:rsidRPr="001E6973" w14:paraId="2FA85BA5" w14:textId="77777777" w:rsidTr="001E6973">
        <w:trPr>
          <w:trHeight w:val="137"/>
        </w:trPr>
        <w:tc>
          <w:tcPr>
            <w:tcW w:w="13570" w:type="dxa"/>
            <w:gridSpan w:val="3"/>
            <w:shd w:val="clear" w:color="auto" w:fill="F2F2F2" w:themeFill="background1" w:themeFillShade="F2"/>
          </w:tcPr>
          <w:p w14:paraId="553A10EE" w14:textId="77777777" w:rsidR="00B85DEB" w:rsidRPr="001E6973" w:rsidRDefault="00B85DE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t>EXEMPLES DE THÈMES À ABORDER</w:t>
            </w:r>
          </w:p>
        </w:tc>
      </w:tr>
      <w:tr w:rsidR="00B85DEB" w:rsidRPr="001E6973" w14:paraId="6B9DBA1B" w14:textId="77777777" w:rsidTr="001E6973">
        <w:trPr>
          <w:trHeight w:val="621"/>
        </w:trPr>
        <w:tc>
          <w:tcPr>
            <w:tcW w:w="4523" w:type="dxa"/>
            <w:shd w:val="clear" w:color="auto" w:fill="F2F2F2" w:themeFill="background1" w:themeFillShade="F2"/>
          </w:tcPr>
          <w:p w14:paraId="24A31F9E"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Fausses nouvelles</w:t>
            </w:r>
          </w:p>
          <w:p w14:paraId="2100BCFA" w14:textId="77777777" w:rsidR="00B85DEB" w:rsidRPr="001E6973" w:rsidRDefault="00B85DEB" w:rsidP="00B85DEB">
            <w:pPr>
              <w:pStyle w:val="Default"/>
              <w:numPr>
                <w:ilvl w:val="0"/>
                <w:numId w:val="34"/>
              </w:numPr>
              <w:rPr>
                <w:rFonts w:asciiTheme="majorHAnsi" w:hAnsiTheme="majorHAnsi"/>
                <w:sz w:val="20"/>
                <w:szCs w:val="20"/>
              </w:rPr>
            </w:pPr>
            <w:r w:rsidRPr="001E6973">
              <w:rPr>
                <w:rFonts w:asciiTheme="majorHAnsi" w:hAnsiTheme="majorHAnsi"/>
                <w:sz w:val="20"/>
                <w:szCs w:val="20"/>
              </w:rPr>
              <w:t>Influenceurs des réseaux sociaux</w:t>
            </w:r>
          </w:p>
          <w:p w14:paraId="345E8EB9" w14:textId="77777777" w:rsidR="00B85DEB" w:rsidRPr="001E6973" w:rsidRDefault="00B85DEB" w:rsidP="00B85DEB">
            <w:pPr>
              <w:pStyle w:val="Default"/>
              <w:numPr>
                <w:ilvl w:val="0"/>
                <w:numId w:val="34"/>
              </w:numPr>
              <w:rPr>
                <w:rFonts w:asciiTheme="majorHAnsi" w:hAnsiTheme="majorHAnsi"/>
                <w:sz w:val="20"/>
                <w:szCs w:val="20"/>
              </w:rPr>
            </w:pPr>
            <w:r w:rsidRPr="001E6973">
              <w:rPr>
                <w:rFonts w:asciiTheme="majorHAnsi" w:hAnsiTheme="majorHAnsi"/>
                <w:sz w:val="20"/>
                <w:szCs w:val="20"/>
              </w:rPr>
              <w:t>Trolls</w:t>
            </w:r>
          </w:p>
          <w:p w14:paraId="5DB462E7" w14:textId="29B15601" w:rsidR="00B85DEB" w:rsidRPr="001E6973" w:rsidRDefault="00B85DEB" w:rsidP="00B85DEB">
            <w:pPr>
              <w:pStyle w:val="Default"/>
              <w:numPr>
                <w:ilvl w:val="0"/>
                <w:numId w:val="34"/>
              </w:numPr>
              <w:rPr>
                <w:rFonts w:asciiTheme="majorHAnsi" w:hAnsiTheme="majorHAnsi"/>
                <w:sz w:val="20"/>
                <w:szCs w:val="20"/>
              </w:rPr>
            </w:pPr>
            <w:r w:rsidRPr="001E6973">
              <w:rPr>
                <w:rFonts w:asciiTheme="majorHAnsi" w:hAnsiTheme="majorHAnsi"/>
                <w:sz w:val="20"/>
                <w:szCs w:val="20"/>
              </w:rPr>
              <w:t>Algorithmes</w:t>
            </w:r>
          </w:p>
        </w:tc>
        <w:tc>
          <w:tcPr>
            <w:tcW w:w="4523" w:type="dxa"/>
            <w:shd w:val="clear" w:color="auto" w:fill="F2F2F2" w:themeFill="background1" w:themeFillShade="F2"/>
          </w:tcPr>
          <w:p w14:paraId="635DB909"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Social bots (comptes de réseaux sociaux automatisés)</w:t>
            </w:r>
          </w:p>
          <w:p w14:paraId="1D907CF1" w14:textId="77777777" w:rsidR="00B85DEB" w:rsidRPr="001E6973" w:rsidRDefault="00B85DEB" w:rsidP="00B85DEB">
            <w:pPr>
              <w:pStyle w:val="Default"/>
              <w:numPr>
                <w:ilvl w:val="0"/>
                <w:numId w:val="35"/>
              </w:numPr>
              <w:rPr>
                <w:rFonts w:asciiTheme="majorHAnsi" w:hAnsiTheme="majorHAnsi"/>
                <w:sz w:val="20"/>
                <w:szCs w:val="20"/>
              </w:rPr>
            </w:pPr>
            <w:r w:rsidRPr="001E6973">
              <w:rPr>
                <w:rFonts w:asciiTheme="majorHAnsi" w:hAnsiTheme="majorHAnsi"/>
                <w:sz w:val="20"/>
                <w:szCs w:val="20"/>
              </w:rPr>
              <w:t>Géants du Web</w:t>
            </w:r>
          </w:p>
          <w:p w14:paraId="226DF477" w14:textId="277544BE" w:rsidR="00B85DEB" w:rsidRPr="001E6973" w:rsidRDefault="00B85DEB" w:rsidP="00B85DEB">
            <w:pPr>
              <w:pStyle w:val="Default"/>
              <w:numPr>
                <w:ilvl w:val="0"/>
                <w:numId w:val="35"/>
              </w:numPr>
              <w:rPr>
                <w:rFonts w:asciiTheme="majorHAnsi" w:hAnsiTheme="majorHAnsi"/>
                <w:sz w:val="20"/>
                <w:szCs w:val="20"/>
              </w:rPr>
            </w:pPr>
            <w:r w:rsidRPr="001E6973">
              <w:rPr>
                <w:rFonts w:asciiTheme="majorHAnsi" w:hAnsiTheme="majorHAnsi"/>
                <w:sz w:val="20"/>
                <w:szCs w:val="20"/>
              </w:rPr>
              <w:t>Obsolescence programmée</w:t>
            </w:r>
          </w:p>
        </w:tc>
        <w:tc>
          <w:tcPr>
            <w:tcW w:w="4524" w:type="dxa"/>
            <w:shd w:val="clear" w:color="auto" w:fill="F2F2F2" w:themeFill="background1" w:themeFillShade="F2"/>
          </w:tcPr>
          <w:p w14:paraId="41467223"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Impacts environnementaux des appareils numériques</w:t>
            </w:r>
          </w:p>
          <w:p w14:paraId="46958EFE" w14:textId="77777777" w:rsidR="00B85DEB" w:rsidRPr="001E6973" w:rsidRDefault="00B85DEB" w:rsidP="00B85DEB">
            <w:pPr>
              <w:pStyle w:val="Default"/>
              <w:numPr>
                <w:ilvl w:val="0"/>
                <w:numId w:val="36"/>
              </w:numPr>
              <w:rPr>
                <w:rFonts w:asciiTheme="majorHAnsi" w:hAnsiTheme="majorHAnsi"/>
                <w:sz w:val="20"/>
                <w:szCs w:val="20"/>
              </w:rPr>
            </w:pPr>
            <w:r w:rsidRPr="001E6973">
              <w:rPr>
                <w:rFonts w:asciiTheme="majorHAnsi" w:hAnsiTheme="majorHAnsi"/>
                <w:sz w:val="20"/>
                <w:szCs w:val="20"/>
              </w:rPr>
              <w:t>Publicités ciblées</w:t>
            </w:r>
          </w:p>
          <w:p w14:paraId="52358E37" w14:textId="5832D99F" w:rsidR="00B85DEB" w:rsidRPr="001E6973" w:rsidRDefault="00B85DEB" w:rsidP="00B85DEB">
            <w:pPr>
              <w:pStyle w:val="Default"/>
              <w:numPr>
                <w:ilvl w:val="0"/>
                <w:numId w:val="36"/>
              </w:numPr>
              <w:rPr>
                <w:rFonts w:asciiTheme="majorHAnsi" w:hAnsiTheme="majorHAnsi"/>
                <w:sz w:val="20"/>
                <w:szCs w:val="20"/>
              </w:rPr>
            </w:pPr>
            <w:r w:rsidRPr="001E6973">
              <w:rPr>
                <w:rFonts w:asciiTheme="majorHAnsi" w:hAnsiTheme="majorHAnsi"/>
                <w:sz w:val="20"/>
                <w:szCs w:val="20"/>
              </w:rPr>
              <w:t>Géolocalisation</w:t>
            </w:r>
          </w:p>
        </w:tc>
      </w:tr>
    </w:tbl>
    <w:p w14:paraId="650FBACA" w14:textId="5A6870EC" w:rsidR="00B85DEB" w:rsidRDefault="00B85DEB"/>
    <w:p w14:paraId="36922543" w14:textId="7FA76F8A" w:rsidR="001E6973" w:rsidRDefault="001E6973"/>
    <w:tbl>
      <w:tblPr>
        <w:tblW w:w="13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3393"/>
        <w:gridCol w:w="3392"/>
        <w:gridCol w:w="3393"/>
      </w:tblGrid>
      <w:tr w:rsidR="00B85DEB" w:rsidRPr="001E6973" w14:paraId="0D616AC7" w14:textId="77777777" w:rsidTr="001E6973">
        <w:trPr>
          <w:trHeight w:val="137"/>
        </w:trPr>
        <w:tc>
          <w:tcPr>
            <w:tcW w:w="13570" w:type="dxa"/>
            <w:gridSpan w:val="4"/>
            <w:shd w:val="clear" w:color="auto" w:fill="D9D9D9" w:themeFill="background1" w:themeFillShade="D9"/>
          </w:tcPr>
          <w:p w14:paraId="294D1668" w14:textId="0B0F8E36" w:rsidR="00B85DEB" w:rsidRPr="001E6973" w:rsidRDefault="008641D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lastRenderedPageBreak/>
              <w:t xml:space="preserve">DIMENSION 12 - INNOVER ET FAIRE PREUVE DE CRÉATIVITÉ AVEC LE NUMÉRIQUE </w:t>
            </w:r>
          </w:p>
        </w:tc>
      </w:tr>
      <w:tr w:rsidR="00B85DEB" w:rsidRPr="001E6973" w14:paraId="5D39B0A6" w14:textId="77777777" w:rsidTr="001E6973">
        <w:trPr>
          <w:trHeight w:val="112"/>
        </w:trPr>
        <w:tc>
          <w:tcPr>
            <w:tcW w:w="3392" w:type="dxa"/>
            <w:shd w:val="clear" w:color="auto" w:fill="9CC2E5" w:themeFill="accent5" w:themeFillTint="99"/>
          </w:tcPr>
          <w:p w14:paraId="6D4A0358"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ÉLÉMENTS CIBLÉS </w:t>
            </w:r>
          </w:p>
        </w:tc>
        <w:tc>
          <w:tcPr>
            <w:tcW w:w="3393" w:type="dxa"/>
            <w:shd w:val="clear" w:color="auto" w:fill="9CC2E5" w:themeFill="accent5" w:themeFillTint="99"/>
          </w:tcPr>
          <w:p w14:paraId="4B6F49DE"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DÉBUTANT </w:t>
            </w:r>
          </w:p>
        </w:tc>
        <w:tc>
          <w:tcPr>
            <w:tcW w:w="3392" w:type="dxa"/>
            <w:shd w:val="clear" w:color="auto" w:fill="9CC2E5" w:themeFill="accent5" w:themeFillTint="99"/>
          </w:tcPr>
          <w:p w14:paraId="0771B014"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INTERMÉDIAIRE </w:t>
            </w:r>
          </w:p>
        </w:tc>
        <w:tc>
          <w:tcPr>
            <w:tcW w:w="3393" w:type="dxa"/>
            <w:shd w:val="clear" w:color="auto" w:fill="9CC2E5" w:themeFill="accent5" w:themeFillTint="99"/>
          </w:tcPr>
          <w:p w14:paraId="2F7CAE5B" w14:textId="77777777" w:rsidR="00B85DEB" w:rsidRPr="001E6973" w:rsidRDefault="00B85DEB">
            <w:pPr>
              <w:pStyle w:val="Pa22"/>
              <w:spacing w:before="180"/>
              <w:rPr>
                <w:rFonts w:asciiTheme="majorHAnsi" w:hAnsiTheme="majorHAnsi" w:cs="Dosis"/>
                <w:color w:val="FFFFFF" w:themeColor="background1"/>
                <w:sz w:val="18"/>
                <w:szCs w:val="18"/>
              </w:rPr>
            </w:pPr>
            <w:r w:rsidRPr="001E6973">
              <w:rPr>
                <w:rFonts w:asciiTheme="majorHAnsi" w:hAnsiTheme="majorHAnsi" w:cs="Dosis"/>
                <w:b/>
                <w:bCs/>
                <w:color w:val="FFFFFF" w:themeColor="background1"/>
                <w:sz w:val="18"/>
                <w:szCs w:val="18"/>
              </w:rPr>
              <w:t xml:space="preserve">AVANCÉ </w:t>
            </w:r>
          </w:p>
        </w:tc>
      </w:tr>
      <w:tr w:rsidR="00B85DEB" w:rsidRPr="001E6973" w14:paraId="0D7FA4BF" w14:textId="77777777" w:rsidTr="00B85DEB">
        <w:trPr>
          <w:trHeight w:val="846"/>
        </w:trPr>
        <w:tc>
          <w:tcPr>
            <w:tcW w:w="3392" w:type="dxa"/>
          </w:tcPr>
          <w:p w14:paraId="093AB71C"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PROJETS CRÉATIFS </w:t>
            </w:r>
          </w:p>
        </w:tc>
        <w:tc>
          <w:tcPr>
            <w:tcW w:w="3393" w:type="dxa"/>
          </w:tcPr>
          <w:p w14:paraId="2C8F68BE"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Comprendre l’utilité de l’usage du numérique pour innover ou pour réaliser des projets créatifs. </w:t>
            </w:r>
          </w:p>
        </w:tc>
        <w:tc>
          <w:tcPr>
            <w:tcW w:w="3392" w:type="dxa"/>
          </w:tcPr>
          <w:p w14:paraId="14B20403"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Utiliser des outils et des ressources numériques appropriés pour innover ou pour réaliser des projets créatifs. </w:t>
            </w:r>
          </w:p>
        </w:tc>
        <w:tc>
          <w:tcPr>
            <w:tcW w:w="3393" w:type="dxa"/>
          </w:tcPr>
          <w:p w14:paraId="0C50A968"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Combiner des outils et des ressources numériques complémentaires, en fonction des besoins et dans une variété de contextes, pour innover ou pour réaliser des projets créatifs. </w:t>
            </w:r>
          </w:p>
        </w:tc>
      </w:tr>
      <w:tr w:rsidR="00B85DEB" w:rsidRPr="001E6973" w14:paraId="453662EB" w14:textId="77777777" w:rsidTr="00B85DEB">
        <w:trPr>
          <w:trHeight w:val="726"/>
        </w:trPr>
        <w:tc>
          <w:tcPr>
            <w:tcW w:w="3392" w:type="dxa"/>
          </w:tcPr>
          <w:p w14:paraId="74DFDC12"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DÉMARCHE D’INNOVATION </w:t>
            </w:r>
          </w:p>
        </w:tc>
        <w:tc>
          <w:tcPr>
            <w:tcW w:w="3393" w:type="dxa"/>
          </w:tcPr>
          <w:p w14:paraId="4B0A9094"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Reconnaître l’utilité de la mise en </w:t>
            </w:r>
            <w:proofErr w:type="spellStart"/>
            <w:r w:rsidRPr="001E6973">
              <w:rPr>
                <w:rFonts w:asciiTheme="majorHAnsi" w:hAnsiTheme="majorHAnsi" w:cs="Dosis"/>
                <w:color w:val="000000"/>
                <w:sz w:val="20"/>
                <w:szCs w:val="20"/>
              </w:rPr>
              <w:t>oeuvre</w:t>
            </w:r>
            <w:proofErr w:type="spellEnd"/>
            <w:r w:rsidRPr="001E6973">
              <w:rPr>
                <w:rFonts w:asciiTheme="majorHAnsi" w:hAnsiTheme="majorHAnsi" w:cs="Dosis"/>
                <w:color w:val="000000"/>
                <w:sz w:val="20"/>
                <w:szCs w:val="20"/>
              </w:rPr>
              <w:t xml:space="preserve"> d’une démarche d’innovation</w:t>
            </w:r>
            <w:r w:rsidRPr="001E6973">
              <w:rPr>
                <w:rStyle w:val="A18"/>
                <w:rFonts w:asciiTheme="majorHAnsi" w:hAnsiTheme="majorHAnsi"/>
              </w:rPr>
              <w:t xml:space="preserve">5 </w:t>
            </w:r>
            <w:r w:rsidRPr="001E6973">
              <w:rPr>
                <w:rFonts w:asciiTheme="majorHAnsi" w:hAnsiTheme="majorHAnsi" w:cs="Dosis"/>
                <w:color w:val="000000"/>
                <w:sz w:val="20"/>
                <w:szCs w:val="20"/>
              </w:rPr>
              <w:t xml:space="preserve">pour améliorer ou créer des objets, des projets ou des processus. </w:t>
            </w:r>
          </w:p>
        </w:tc>
        <w:tc>
          <w:tcPr>
            <w:tcW w:w="3392" w:type="dxa"/>
          </w:tcPr>
          <w:p w14:paraId="6F596949"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Exploiter des démarches d’innovation qui mobilisent le numérique pour améliorer ou créer des objets, des projets ou des processus. </w:t>
            </w:r>
          </w:p>
        </w:tc>
        <w:tc>
          <w:tcPr>
            <w:tcW w:w="3393" w:type="dxa"/>
          </w:tcPr>
          <w:p w14:paraId="54290875"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Concevoir des démarches d’innovation personnalisées qui mobilisent le numérique pour créer des objets, des projets ou des processus. </w:t>
            </w:r>
          </w:p>
        </w:tc>
      </w:tr>
      <w:tr w:rsidR="00B85DEB" w:rsidRPr="001E6973" w14:paraId="720D21C9" w14:textId="77777777" w:rsidTr="00B85DEB">
        <w:trPr>
          <w:trHeight w:val="486"/>
        </w:trPr>
        <w:tc>
          <w:tcPr>
            <w:tcW w:w="3392" w:type="dxa"/>
          </w:tcPr>
          <w:p w14:paraId="527DB939"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EXPRESSION DE SA CRÉATIVITÉ </w:t>
            </w:r>
          </w:p>
        </w:tc>
        <w:tc>
          <w:tcPr>
            <w:tcW w:w="3393" w:type="dxa"/>
          </w:tcPr>
          <w:p w14:paraId="3C37901B"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Identifier des ressources numériques adéquates pour alimenter ou exprimer sa créativité. </w:t>
            </w:r>
          </w:p>
        </w:tc>
        <w:tc>
          <w:tcPr>
            <w:tcW w:w="3392" w:type="dxa"/>
          </w:tcPr>
          <w:p w14:paraId="3AA031D4"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Alimenter ou exprimer sa créativité en s’inspirant de ressources numériques adéquates. </w:t>
            </w:r>
          </w:p>
        </w:tc>
        <w:tc>
          <w:tcPr>
            <w:tcW w:w="3393" w:type="dxa"/>
          </w:tcPr>
          <w:p w14:paraId="2EA45993"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Partager ses réalisations à l’aide du numérique pour exprimer sa créativité et alimenter celle des autres. </w:t>
            </w:r>
          </w:p>
        </w:tc>
      </w:tr>
      <w:tr w:rsidR="00B85DEB" w:rsidRPr="001E6973" w14:paraId="0016150B" w14:textId="77777777" w:rsidTr="00B85DEB">
        <w:trPr>
          <w:trHeight w:val="606"/>
        </w:trPr>
        <w:tc>
          <w:tcPr>
            <w:tcW w:w="3392" w:type="dxa"/>
          </w:tcPr>
          <w:p w14:paraId="7CD5FD7F" w14:textId="77777777" w:rsidR="00B85DEB" w:rsidRPr="008641DB" w:rsidRDefault="00B85DEB">
            <w:pPr>
              <w:pStyle w:val="Pa23"/>
              <w:spacing w:before="180" w:after="80"/>
              <w:rPr>
                <w:rFonts w:ascii="Calibri Light" w:hAnsi="Calibri Light" w:cs="Dosis"/>
                <w:b/>
                <w:bCs/>
                <w:color w:val="CC0066"/>
                <w:sz w:val="18"/>
                <w:szCs w:val="18"/>
              </w:rPr>
            </w:pPr>
            <w:r w:rsidRPr="008641DB">
              <w:rPr>
                <w:rFonts w:ascii="Calibri Light" w:hAnsi="Calibri Light" w:cs="Dosis"/>
                <w:b/>
                <w:bCs/>
                <w:color w:val="CC0066"/>
                <w:sz w:val="18"/>
                <w:szCs w:val="18"/>
              </w:rPr>
              <w:t xml:space="preserve">OUVERTURE À L’ÉGARD DES AUTRES </w:t>
            </w:r>
          </w:p>
        </w:tc>
        <w:tc>
          <w:tcPr>
            <w:tcW w:w="3393" w:type="dxa"/>
          </w:tcPr>
          <w:p w14:paraId="386AFD7A"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Comprendre la pertinence de la réceptivité et de l’ouverture à l’égard des innovations et des projets créatifs des autres. </w:t>
            </w:r>
          </w:p>
        </w:tc>
        <w:tc>
          <w:tcPr>
            <w:tcW w:w="3392" w:type="dxa"/>
          </w:tcPr>
          <w:p w14:paraId="7B8B1366"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Démontrer de l’ouverture à l’égard d’innovations et de projets créatifs variés. </w:t>
            </w:r>
          </w:p>
        </w:tc>
        <w:tc>
          <w:tcPr>
            <w:tcW w:w="3393" w:type="dxa"/>
          </w:tcPr>
          <w:p w14:paraId="21742758" w14:textId="77777777" w:rsidR="00B85DEB" w:rsidRPr="001E6973" w:rsidRDefault="00B85DEB">
            <w:pPr>
              <w:pStyle w:val="Pa24"/>
              <w:spacing w:after="80"/>
              <w:rPr>
                <w:rFonts w:asciiTheme="majorHAnsi" w:hAnsiTheme="majorHAnsi" w:cs="Dosis"/>
                <w:color w:val="000000"/>
                <w:sz w:val="20"/>
                <w:szCs w:val="20"/>
              </w:rPr>
            </w:pPr>
            <w:r w:rsidRPr="001E6973">
              <w:rPr>
                <w:rFonts w:asciiTheme="majorHAnsi" w:hAnsiTheme="majorHAnsi" w:cs="Dosis"/>
                <w:color w:val="000000"/>
                <w:sz w:val="20"/>
                <w:szCs w:val="20"/>
              </w:rPr>
              <w:t xml:space="preserve">Se montrer réceptif et ouvert à l’égard de la critique des autres concernant ses propres innovations ou projets créatifs. </w:t>
            </w:r>
          </w:p>
        </w:tc>
      </w:tr>
    </w:tbl>
    <w:p w14:paraId="0EAF8920" w14:textId="73C0F1C3" w:rsidR="00B85DEB" w:rsidRDefault="006F697E">
      <w:r>
        <w:rPr>
          <w:noProof/>
        </w:rPr>
        <w:drawing>
          <wp:anchor distT="0" distB="0" distL="114300" distR="114300" simplePos="0" relativeHeight="251678720" behindDoc="0" locked="0" layoutInCell="1" allowOverlap="1" wp14:anchorId="3E34C392" wp14:editId="4A141E25">
            <wp:simplePos x="0" y="0"/>
            <wp:positionH relativeFrom="column">
              <wp:posOffset>-489098</wp:posOffset>
            </wp:positionH>
            <wp:positionV relativeFrom="paragraph">
              <wp:posOffset>-4077645</wp:posOffset>
            </wp:positionV>
            <wp:extent cx="1057910" cy="932815"/>
            <wp:effectExtent l="0" t="0" r="889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91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DEB">
        <w:t xml:space="preserve"> </w:t>
      </w:r>
    </w:p>
    <w:tbl>
      <w:tblPr>
        <w:tblW w:w="13570" w:type="dxa"/>
        <w:tblInd w:w="-108" w:type="dxa"/>
        <w:shd w:val="clear" w:color="auto" w:fill="F2F2F2" w:themeFill="background1" w:themeFillShade="F2"/>
        <w:tblLayout w:type="fixed"/>
        <w:tblLook w:val="0000" w:firstRow="0" w:lastRow="0" w:firstColumn="0" w:lastColumn="0" w:noHBand="0" w:noVBand="0"/>
      </w:tblPr>
      <w:tblGrid>
        <w:gridCol w:w="4523"/>
        <w:gridCol w:w="4523"/>
        <w:gridCol w:w="4524"/>
      </w:tblGrid>
      <w:tr w:rsidR="00B85DEB" w:rsidRPr="001E6973" w14:paraId="39DBE435" w14:textId="77777777" w:rsidTr="001E6973">
        <w:trPr>
          <w:trHeight w:val="137"/>
        </w:trPr>
        <w:tc>
          <w:tcPr>
            <w:tcW w:w="13570" w:type="dxa"/>
            <w:gridSpan w:val="3"/>
            <w:shd w:val="clear" w:color="auto" w:fill="F2F2F2" w:themeFill="background1" w:themeFillShade="F2"/>
          </w:tcPr>
          <w:p w14:paraId="6520E41C" w14:textId="77777777" w:rsidR="00B85DEB" w:rsidRPr="001E6973" w:rsidRDefault="00B85DEB">
            <w:pPr>
              <w:pStyle w:val="Pa19"/>
              <w:spacing w:before="180" w:after="80"/>
              <w:rPr>
                <w:rFonts w:asciiTheme="majorHAnsi" w:hAnsiTheme="majorHAnsi" w:cs="Dosis"/>
                <w:color w:val="000000"/>
                <w:sz w:val="22"/>
                <w:szCs w:val="22"/>
              </w:rPr>
            </w:pPr>
            <w:r w:rsidRPr="001E6973">
              <w:rPr>
                <w:rFonts w:asciiTheme="majorHAnsi" w:hAnsiTheme="majorHAnsi" w:cs="Dosis"/>
                <w:b/>
                <w:bCs/>
                <w:color w:val="000000"/>
                <w:sz w:val="22"/>
                <w:szCs w:val="22"/>
              </w:rPr>
              <w:t>EXEMPLES DE THÈMES À ABORDER</w:t>
            </w:r>
          </w:p>
        </w:tc>
      </w:tr>
      <w:tr w:rsidR="00B85DEB" w:rsidRPr="001E6973" w14:paraId="5CCF93B0" w14:textId="77777777" w:rsidTr="001E6973">
        <w:trPr>
          <w:trHeight w:val="291"/>
        </w:trPr>
        <w:tc>
          <w:tcPr>
            <w:tcW w:w="4523" w:type="dxa"/>
            <w:shd w:val="clear" w:color="auto" w:fill="F2F2F2" w:themeFill="background1" w:themeFillShade="F2"/>
          </w:tcPr>
          <w:p w14:paraId="687DD01B"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Processus d’idéation</w:t>
            </w:r>
          </w:p>
          <w:p w14:paraId="110682D0" w14:textId="59BED0A8" w:rsidR="00B85DEB" w:rsidRPr="001E6973" w:rsidRDefault="00B85DEB" w:rsidP="00B85DEB">
            <w:pPr>
              <w:pStyle w:val="Default"/>
              <w:numPr>
                <w:ilvl w:val="0"/>
                <w:numId w:val="37"/>
              </w:numPr>
              <w:rPr>
                <w:rFonts w:asciiTheme="majorHAnsi" w:hAnsiTheme="majorHAnsi"/>
                <w:sz w:val="20"/>
                <w:szCs w:val="20"/>
              </w:rPr>
            </w:pPr>
            <w:r w:rsidRPr="001E6973">
              <w:rPr>
                <w:rFonts w:asciiTheme="majorHAnsi" w:hAnsiTheme="majorHAnsi"/>
                <w:sz w:val="20"/>
                <w:szCs w:val="20"/>
              </w:rPr>
              <w:t>Prototypage</w:t>
            </w:r>
          </w:p>
        </w:tc>
        <w:tc>
          <w:tcPr>
            <w:tcW w:w="4523" w:type="dxa"/>
            <w:shd w:val="clear" w:color="auto" w:fill="F2F2F2" w:themeFill="background1" w:themeFillShade="F2"/>
          </w:tcPr>
          <w:p w14:paraId="2A676131"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Détournement des technologies</w:t>
            </w:r>
          </w:p>
          <w:p w14:paraId="68B272FD" w14:textId="01FC7A24" w:rsidR="00B85DEB" w:rsidRPr="001E6973" w:rsidRDefault="00B85DEB" w:rsidP="00B85DEB">
            <w:pPr>
              <w:pStyle w:val="Default"/>
              <w:numPr>
                <w:ilvl w:val="0"/>
                <w:numId w:val="38"/>
              </w:numPr>
              <w:rPr>
                <w:rFonts w:asciiTheme="majorHAnsi" w:hAnsiTheme="majorHAnsi"/>
                <w:sz w:val="20"/>
                <w:szCs w:val="20"/>
              </w:rPr>
            </w:pPr>
            <w:r w:rsidRPr="001E6973">
              <w:rPr>
                <w:rFonts w:asciiTheme="majorHAnsi" w:hAnsiTheme="majorHAnsi"/>
                <w:sz w:val="20"/>
                <w:szCs w:val="20"/>
              </w:rPr>
              <w:t>Marathon de programmation</w:t>
            </w:r>
          </w:p>
        </w:tc>
        <w:tc>
          <w:tcPr>
            <w:tcW w:w="4524" w:type="dxa"/>
            <w:shd w:val="clear" w:color="auto" w:fill="F2F2F2" w:themeFill="background1" w:themeFillShade="F2"/>
          </w:tcPr>
          <w:p w14:paraId="07787D6A" w14:textId="77777777" w:rsidR="00B85DEB" w:rsidRPr="001E6973" w:rsidRDefault="00B85DEB" w:rsidP="00B85DEB">
            <w:pPr>
              <w:pStyle w:val="Default"/>
              <w:rPr>
                <w:rFonts w:asciiTheme="majorHAnsi" w:hAnsiTheme="majorHAnsi"/>
                <w:sz w:val="20"/>
                <w:szCs w:val="20"/>
              </w:rPr>
            </w:pPr>
            <w:r w:rsidRPr="001E6973">
              <w:rPr>
                <w:rFonts w:asciiTheme="majorHAnsi" w:hAnsiTheme="majorHAnsi"/>
                <w:sz w:val="20"/>
                <w:szCs w:val="20"/>
              </w:rPr>
              <w:t>Atelier de fabrication collaboratif</w:t>
            </w:r>
          </w:p>
          <w:p w14:paraId="48B82E28" w14:textId="140FB0FA" w:rsidR="00B85DEB" w:rsidRPr="001E6973" w:rsidRDefault="00B85DEB" w:rsidP="00B85DEB">
            <w:pPr>
              <w:pStyle w:val="Default"/>
              <w:numPr>
                <w:ilvl w:val="0"/>
                <w:numId w:val="39"/>
              </w:numPr>
              <w:rPr>
                <w:rFonts w:asciiTheme="majorHAnsi" w:hAnsiTheme="majorHAnsi"/>
                <w:sz w:val="20"/>
                <w:szCs w:val="20"/>
              </w:rPr>
            </w:pPr>
            <w:r w:rsidRPr="001E6973">
              <w:rPr>
                <w:rFonts w:asciiTheme="majorHAnsi" w:hAnsiTheme="majorHAnsi"/>
                <w:sz w:val="20"/>
                <w:szCs w:val="20"/>
              </w:rPr>
              <w:t>Entreprises en démarrage</w:t>
            </w:r>
          </w:p>
        </w:tc>
      </w:tr>
    </w:tbl>
    <w:p w14:paraId="1A34E065" w14:textId="6C5D6912" w:rsidR="00B85DEB" w:rsidRDefault="00B85DEB" w:rsidP="001E6973">
      <w:r>
        <w:t xml:space="preserve"> </w:t>
      </w:r>
    </w:p>
    <w:sectPr w:rsidR="00B85DEB" w:rsidSect="002125EB">
      <w:headerReference w:type="default" r:id="rId20"/>
      <w:footerReference w:type="default" r:id="rId21"/>
      <w:pgSz w:w="15840" w:h="12240" w:orient="landscape" w:code="1"/>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A5B6" w14:textId="77777777" w:rsidR="00580448" w:rsidRDefault="00580448" w:rsidP="00580448">
      <w:pPr>
        <w:spacing w:after="0" w:line="240" w:lineRule="auto"/>
      </w:pPr>
      <w:r>
        <w:separator/>
      </w:r>
    </w:p>
  </w:endnote>
  <w:endnote w:type="continuationSeparator" w:id="0">
    <w:p w14:paraId="51DE64F5" w14:textId="77777777" w:rsidR="00580448" w:rsidRDefault="00580448" w:rsidP="0058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w:altName w:val="Dosi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BE3" w14:textId="6DDDE83A" w:rsidR="001E6973" w:rsidRDefault="008641DB">
    <w:pPr>
      <w:pStyle w:val="Pieddepage"/>
      <w:rPr>
        <w:sz w:val="18"/>
        <w:szCs w:val="18"/>
      </w:rPr>
    </w:pPr>
    <w:r w:rsidRPr="008641DB">
      <w:rPr>
        <w:sz w:val="18"/>
        <w:szCs w:val="18"/>
      </w:rPr>
      <w:t>Pour une description plus détaillée des éléments ciblés, veuillez-vous référer au continuum de</w:t>
    </w:r>
    <w:r>
      <w:rPr>
        <w:sz w:val="18"/>
        <w:szCs w:val="18"/>
      </w:rPr>
      <w:t xml:space="preserve"> développement de</w:t>
    </w:r>
    <w:r w:rsidRPr="008641DB">
      <w:rPr>
        <w:sz w:val="18"/>
        <w:szCs w:val="18"/>
      </w:rPr>
      <w:t xml:space="preserve"> la compétence numérique (</w:t>
    </w:r>
    <w:hyperlink r:id="rId1" w:history="1">
      <w:r w:rsidRPr="008641DB">
        <w:rPr>
          <w:rStyle w:val="Lienhypertexte"/>
          <w:sz w:val="18"/>
          <w:szCs w:val="18"/>
        </w:rPr>
        <w:t>http://www.education.gouv.qc.ca/fileadmin/site_web/documents/ministere/continuum-cadre-reference-num.pdf</w:t>
      </w:r>
    </w:hyperlink>
    <w:r w:rsidRPr="008641DB">
      <w:rPr>
        <w:sz w:val="18"/>
        <w:szCs w:val="18"/>
      </w:rPr>
      <w:t>), Gouvernement du Québec Ministère de l’Éducation et de l’Enseignement supérieur, 2019.</w:t>
    </w:r>
  </w:p>
  <w:p w14:paraId="119DD628" w14:textId="45A7E4C3" w:rsidR="008641DB" w:rsidRPr="008641DB" w:rsidRDefault="008641DB">
    <w:pPr>
      <w:pStyle w:val="Pieddepage"/>
      <w:rPr>
        <w:sz w:val="18"/>
        <w:szCs w:val="18"/>
      </w:rPr>
    </w:pPr>
    <w:r>
      <w:rPr>
        <w:sz w:val="18"/>
        <w:szCs w:val="18"/>
      </w:rPr>
      <w:t xml:space="preserve">Document créé par Caroline Fiset Vincent, CP RÉCIT, centre de services scolaire </w:t>
    </w:r>
    <w:proofErr w:type="spellStart"/>
    <w:r>
      <w:rPr>
        <w:sz w:val="18"/>
        <w:szCs w:val="18"/>
      </w:rPr>
      <w:t>Portages-de-l’Outaouais</w:t>
    </w:r>
    <w:proofErr w:type="spellEnd"/>
    <w:r>
      <w:rPr>
        <w:sz w:val="18"/>
        <w:szCs w:val="18"/>
      </w:rPr>
      <w:t xml:space="preserve"> (2021), inspiré du continuum de développement de la compétence numérique,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6B65" w14:textId="77777777" w:rsidR="00580448" w:rsidRDefault="00580448" w:rsidP="00580448">
      <w:pPr>
        <w:spacing w:after="0" w:line="240" w:lineRule="auto"/>
      </w:pPr>
      <w:r>
        <w:separator/>
      </w:r>
    </w:p>
  </w:footnote>
  <w:footnote w:type="continuationSeparator" w:id="0">
    <w:p w14:paraId="35873296" w14:textId="77777777" w:rsidR="00580448" w:rsidRDefault="00580448" w:rsidP="0058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302878"/>
      <w:docPartObj>
        <w:docPartGallery w:val="Page Numbers (Top of Page)"/>
        <w:docPartUnique/>
      </w:docPartObj>
    </w:sdtPr>
    <w:sdtEndPr/>
    <w:sdtContent>
      <w:p w14:paraId="3DB9D947" w14:textId="7EE0CA9C" w:rsidR="008641DB" w:rsidRDefault="008641DB">
        <w:pPr>
          <w:pStyle w:val="En-tte"/>
          <w:jc w:val="right"/>
        </w:pPr>
        <w:r>
          <w:fldChar w:fldCharType="begin"/>
        </w:r>
        <w:r>
          <w:instrText>PAGE   \* MERGEFORMAT</w:instrText>
        </w:r>
        <w:r>
          <w:fldChar w:fldCharType="separate"/>
        </w:r>
        <w:r>
          <w:rPr>
            <w:lang w:val="fr-FR"/>
          </w:rPr>
          <w:t>2</w:t>
        </w:r>
        <w:r>
          <w:fldChar w:fldCharType="end"/>
        </w:r>
      </w:p>
    </w:sdtContent>
  </w:sdt>
  <w:p w14:paraId="05E51A8C" w14:textId="77777777" w:rsidR="008641DB" w:rsidRDefault="008641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990FD3"/>
    <w:multiLevelType w:val="hybridMultilevel"/>
    <w:tmpl w:val="F29E8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94686"/>
    <w:multiLevelType w:val="hybridMultilevel"/>
    <w:tmpl w:val="AA4EF4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A1B811"/>
    <w:multiLevelType w:val="hybridMultilevel"/>
    <w:tmpl w:val="AA5151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28E7EE"/>
    <w:multiLevelType w:val="hybridMultilevel"/>
    <w:tmpl w:val="84D9B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B60D0DD"/>
    <w:multiLevelType w:val="hybridMultilevel"/>
    <w:tmpl w:val="FD3E3F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D8587D6"/>
    <w:multiLevelType w:val="hybridMultilevel"/>
    <w:tmpl w:val="D46FC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D8E7929"/>
    <w:multiLevelType w:val="hybridMultilevel"/>
    <w:tmpl w:val="303C62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1778C3E"/>
    <w:multiLevelType w:val="hybridMultilevel"/>
    <w:tmpl w:val="3DE4BF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0B3C5BD"/>
    <w:multiLevelType w:val="hybridMultilevel"/>
    <w:tmpl w:val="F26DD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8A815D3"/>
    <w:multiLevelType w:val="hybridMultilevel"/>
    <w:tmpl w:val="1699E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D503C17"/>
    <w:multiLevelType w:val="hybridMultilevel"/>
    <w:tmpl w:val="1FE37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63621A3"/>
    <w:multiLevelType w:val="hybridMultilevel"/>
    <w:tmpl w:val="E3E48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6A29243"/>
    <w:multiLevelType w:val="hybridMultilevel"/>
    <w:tmpl w:val="48D637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7AE8F5A"/>
    <w:multiLevelType w:val="hybridMultilevel"/>
    <w:tmpl w:val="6FF511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A52B240"/>
    <w:multiLevelType w:val="hybridMultilevel"/>
    <w:tmpl w:val="5B7C3C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DE8CD97"/>
    <w:multiLevelType w:val="hybridMultilevel"/>
    <w:tmpl w:val="C4532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07AD23"/>
    <w:multiLevelType w:val="hybridMultilevel"/>
    <w:tmpl w:val="7935D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30F9EE7"/>
    <w:multiLevelType w:val="hybridMultilevel"/>
    <w:tmpl w:val="E4B54A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75F4E68"/>
    <w:multiLevelType w:val="hybridMultilevel"/>
    <w:tmpl w:val="DA17EB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968A10F"/>
    <w:multiLevelType w:val="hybridMultilevel"/>
    <w:tmpl w:val="1BF176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32C6BF"/>
    <w:multiLevelType w:val="hybridMultilevel"/>
    <w:tmpl w:val="4505B0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269277"/>
    <w:multiLevelType w:val="hybridMultilevel"/>
    <w:tmpl w:val="46A09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FCDF9C5"/>
    <w:multiLevelType w:val="hybridMultilevel"/>
    <w:tmpl w:val="C8026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3672B20"/>
    <w:multiLevelType w:val="hybridMultilevel"/>
    <w:tmpl w:val="40C57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6FACB7"/>
    <w:multiLevelType w:val="hybridMultilevel"/>
    <w:tmpl w:val="5AF63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2223AA5"/>
    <w:multiLevelType w:val="hybridMultilevel"/>
    <w:tmpl w:val="BBF81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6741B00"/>
    <w:multiLevelType w:val="hybridMultilevel"/>
    <w:tmpl w:val="7489B8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AF6DF08"/>
    <w:multiLevelType w:val="hybridMultilevel"/>
    <w:tmpl w:val="F17688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C03AB26"/>
    <w:multiLevelType w:val="hybridMultilevel"/>
    <w:tmpl w:val="CA452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991394E"/>
    <w:multiLevelType w:val="hybridMultilevel"/>
    <w:tmpl w:val="46D35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9EB4AE"/>
    <w:multiLevelType w:val="hybridMultilevel"/>
    <w:tmpl w:val="8E9925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16538B5"/>
    <w:multiLevelType w:val="hybridMultilevel"/>
    <w:tmpl w:val="4442A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09FACD"/>
    <w:multiLevelType w:val="hybridMultilevel"/>
    <w:tmpl w:val="83F277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BC3531"/>
    <w:multiLevelType w:val="hybridMultilevel"/>
    <w:tmpl w:val="247D9E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319375D"/>
    <w:multiLevelType w:val="hybridMultilevel"/>
    <w:tmpl w:val="2767A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BB792D"/>
    <w:multiLevelType w:val="hybridMultilevel"/>
    <w:tmpl w:val="ED7CE8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A8ADEA"/>
    <w:multiLevelType w:val="hybridMultilevel"/>
    <w:tmpl w:val="8F6DE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9BFACAC"/>
    <w:multiLevelType w:val="hybridMultilevel"/>
    <w:tmpl w:val="ADFCBC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2E9A83"/>
    <w:multiLevelType w:val="hybridMultilevel"/>
    <w:tmpl w:val="8FC034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7"/>
  </w:num>
  <w:num w:numId="4">
    <w:abstractNumId w:val="16"/>
  </w:num>
  <w:num w:numId="5">
    <w:abstractNumId w:val="25"/>
  </w:num>
  <w:num w:numId="6">
    <w:abstractNumId w:val="13"/>
  </w:num>
  <w:num w:numId="7">
    <w:abstractNumId w:val="28"/>
  </w:num>
  <w:num w:numId="8">
    <w:abstractNumId w:val="26"/>
  </w:num>
  <w:num w:numId="9">
    <w:abstractNumId w:val="30"/>
  </w:num>
  <w:num w:numId="10">
    <w:abstractNumId w:val="32"/>
  </w:num>
  <w:num w:numId="11">
    <w:abstractNumId w:val="19"/>
  </w:num>
  <w:num w:numId="12">
    <w:abstractNumId w:val="18"/>
  </w:num>
  <w:num w:numId="13">
    <w:abstractNumId w:val="20"/>
  </w:num>
  <w:num w:numId="14">
    <w:abstractNumId w:val="29"/>
  </w:num>
  <w:num w:numId="15">
    <w:abstractNumId w:val="10"/>
  </w:num>
  <w:num w:numId="16">
    <w:abstractNumId w:val="3"/>
  </w:num>
  <w:num w:numId="17">
    <w:abstractNumId w:val="36"/>
  </w:num>
  <w:num w:numId="18">
    <w:abstractNumId w:val="0"/>
  </w:num>
  <w:num w:numId="19">
    <w:abstractNumId w:val="9"/>
  </w:num>
  <w:num w:numId="20">
    <w:abstractNumId w:val="1"/>
  </w:num>
  <w:num w:numId="21">
    <w:abstractNumId w:val="27"/>
  </w:num>
  <w:num w:numId="22">
    <w:abstractNumId w:val="31"/>
  </w:num>
  <w:num w:numId="23">
    <w:abstractNumId w:val="14"/>
  </w:num>
  <w:num w:numId="24">
    <w:abstractNumId w:val="15"/>
  </w:num>
  <w:num w:numId="25">
    <w:abstractNumId w:val="21"/>
  </w:num>
  <w:num w:numId="26">
    <w:abstractNumId w:val="23"/>
  </w:num>
  <w:num w:numId="27">
    <w:abstractNumId w:val="22"/>
  </w:num>
  <w:num w:numId="28">
    <w:abstractNumId w:val="35"/>
  </w:num>
  <w:num w:numId="29">
    <w:abstractNumId w:val="24"/>
  </w:num>
  <w:num w:numId="30">
    <w:abstractNumId w:val="5"/>
  </w:num>
  <w:num w:numId="31">
    <w:abstractNumId w:val="7"/>
  </w:num>
  <w:num w:numId="32">
    <w:abstractNumId w:val="11"/>
  </w:num>
  <w:num w:numId="33">
    <w:abstractNumId w:val="12"/>
  </w:num>
  <w:num w:numId="34">
    <w:abstractNumId w:val="38"/>
  </w:num>
  <w:num w:numId="35">
    <w:abstractNumId w:val="6"/>
  </w:num>
  <w:num w:numId="36">
    <w:abstractNumId w:val="33"/>
  </w:num>
  <w:num w:numId="37">
    <w:abstractNumId w:val="8"/>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7C"/>
    <w:rsid w:val="00130F7D"/>
    <w:rsid w:val="001E6973"/>
    <w:rsid w:val="002125EB"/>
    <w:rsid w:val="002F5C1C"/>
    <w:rsid w:val="00315228"/>
    <w:rsid w:val="00580448"/>
    <w:rsid w:val="006F697E"/>
    <w:rsid w:val="00737F20"/>
    <w:rsid w:val="008472FE"/>
    <w:rsid w:val="008641DB"/>
    <w:rsid w:val="008C467A"/>
    <w:rsid w:val="00B85DEB"/>
    <w:rsid w:val="00BD71DA"/>
    <w:rsid w:val="00CD2342"/>
    <w:rsid w:val="00D0534E"/>
    <w:rsid w:val="00D712A7"/>
    <w:rsid w:val="00D77F7C"/>
    <w:rsid w:val="00D84A05"/>
    <w:rsid w:val="00DF7AAB"/>
    <w:rsid w:val="00F11363"/>
    <w:rsid w:val="00F36DFA"/>
    <w:rsid w:val="00FA25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838F8"/>
  <w15:chartTrackingRefBased/>
  <w15:docId w15:val="{910B3BA9-69B7-4AEB-B686-24B9A82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9">
    <w:name w:val="Pa19"/>
    <w:basedOn w:val="Normal"/>
    <w:next w:val="Normal"/>
    <w:uiPriority w:val="99"/>
    <w:rsid w:val="00D77F7C"/>
    <w:pPr>
      <w:autoSpaceDE w:val="0"/>
      <w:autoSpaceDN w:val="0"/>
      <w:adjustRightInd w:val="0"/>
      <w:spacing w:after="0" w:line="221" w:lineRule="atLeast"/>
    </w:pPr>
    <w:rPr>
      <w:rFonts w:ascii="Dosis" w:hAnsi="Dosis"/>
      <w:sz w:val="24"/>
      <w:szCs w:val="24"/>
    </w:rPr>
  </w:style>
  <w:style w:type="paragraph" w:customStyle="1" w:styleId="Pa22">
    <w:name w:val="Pa22"/>
    <w:basedOn w:val="Normal"/>
    <w:next w:val="Normal"/>
    <w:uiPriority w:val="99"/>
    <w:rsid w:val="00D77F7C"/>
    <w:pPr>
      <w:autoSpaceDE w:val="0"/>
      <w:autoSpaceDN w:val="0"/>
      <w:adjustRightInd w:val="0"/>
      <w:spacing w:after="0" w:line="181" w:lineRule="atLeast"/>
    </w:pPr>
    <w:rPr>
      <w:rFonts w:ascii="Dosis" w:hAnsi="Dosis"/>
      <w:sz w:val="24"/>
      <w:szCs w:val="24"/>
    </w:rPr>
  </w:style>
  <w:style w:type="paragraph" w:customStyle="1" w:styleId="Pa23">
    <w:name w:val="Pa23"/>
    <w:basedOn w:val="Normal"/>
    <w:next w:val="Normal"/>
    <w:uiPriority w:val="99"/>
    <w:rsid w:val="00D77F7C"/>
    <w:pPr>
      <w:autoSpaceDE w:val="0"/>
      <w:autoSpaceDN w:val="0"/>
      <w:adjustRightInd w:val="0"/>
      <w:spacing w:after="0" w:line="181" w:lineRule="atLeast"/>
    </w:pPr>
    <w:rPr>
      <w:rFonts w:ascii="Dosis" w:hAnsi="Dosis"/>
      <w:sz w:val="24"/>
      <w:szCs w:val="24"/>
    </w:rPr>
  </w:style>
  <w:style w:type="paragraph" w:customStyle="1" w:styleId="Pa24">
    <w:name w:val="Pa24"/>
    <w:basedOn w:val="Normal"/>
    <w:next w:val="Normal"/>
    <w:uiPriority w:val="99"/>
    <w:rsid w:val="00D77F7C"/>
    <w:pPr>
      <w:autoSpaceDE w:val="0"/>
      <w:autoSpaceDN w:val="0"/>
      <w:adjustRightInd w:val="0"/>
      <w:spacing w:after="0" w:line="201" w:lineRule="atLeast"/>
    </w:pPr>
    <w:rPr>
      <w:rFonts w:ascii="Dosis" w:hAnsi="Dosis"/>
      <w:sz w:val="24"/>
      <w:szCs w:val="24"/>
    </w:rPr>
  </w:style>
  <w:style w:type="paragraph" w:customStyle="1" w:styleId="Pa25">
    <w:name w:val="Pa25"/>
    <w:basedOn w:val="Normal"/>
    <w:next w:val="Normal"/>
    <w:uiPriority w:val="99"/>
    <w:rsid w:val="00D77F7C"/>
    <w:pPr>
      <w:autoSpaceDE w:val="0"/>
      <w:autoSpaceDN w:val="0"/>
      <w:adjustRightInd w:val="0"/>
      <w:spacing w:after="0" w:line="221" w:lineRule="atLeast"/>
    </w:pPr>
    <w:rPr>
      <w:rFonts w:ascii="Dosis" w:hAnsi="Dosis"/>
      <w:sz w:val="24"/>
      <w:szCs w:val="24"/>
    </w:rPr>
  </w:style>
  <w:style w:type="character" w:customStyle="1" w:styleId="A17">
    <w:name w:val="A17"/>
    <w:uiPriority w:val="99"/>
    <w:rsid w:val="00D77F7C"/>
    <w:rPr>
      <w:rFonts w:cs="Dosis"/>
      <w:b/>
      <w:bCs/>
      <w:color w:val="000000"/>
      <w:sz w:val="18"/>
      <w:szCs w:val="18"/>
    </w:rPr>
  </w:style>
  <w:style w:type="paragraph" w:customStyle="1" w:styleId="Default">
    <w:name w:val="Default"/>
    <w:rsid w:val="00D77F7C"/>
    <w:pPr>
      <w:autoSpaceDE w:val="0"/>
      <w:autoSpaceDN w:val="0"/>
      <w:adjustRightInd w:val="0"/>
      <w:spacing w:after="0" w:line="240" w:lineRule="auto"/>
    </w:pPr>
    <w:rPr>
      <w:rFonts w:ascii="Dosis" w:hAnsi="Dosis" w:cs="Dosis"/>
      <w:color w:val="000000"/>
      <w:sz w:val="24"/>
      <w:szCs w:val="24"/>
    </w:rPr>
  </w:style>
  <w:style w:type="character" w:customStyle="1" w:styleId="A9">
    <w:name w:val="A9"/>
    <w:uiPriority w:val="99"/>
    <w:rsid w:val="00D77F7C"/>
    <w:rPr>
      <w:rFonts w:cs="Dosis"/>
      <w:color w:val="000000"/>
    </w:rPr>
  </w:style>
  <w:style w:type="table" w:styleId="Grilledutableau">
    <w:name w:val="Table Grid"/>
    <w:basedOn w:val="TableauNormal"/>
    <w:uiPriority w:val="39"/>
    <w:rsid w:val="0021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8">
    <w:name w:val="A18"/>
    <w:uiPriority w:val="99"/>
    <w:rsid w:val="002125EB"/>
    <w:rPr>
      <w:rFonts w:cs="Dosis"/>
      <w:color w:val="000000"/>
      <w:sz w:val="11"/>
      <w:szCs w:val="11"/>
    </w:rPr>
  </w:style>
  <w:style w:type="paragraph" w:styleId="En-tte">
    <w:name w:val="header"/>
    <w:basedOn w:val="Normal"/>
    <w:link w:val="En-tteCar"/>
    <w:uiPriority w:val="99"/>
    <w:unhideWhenUsed/>
    <w:rsid w:val="00580448"/>
    <w:pPr>
      <w:tabs>
        <w:tab w:val="center" w:pos="4320"/>
        <w:tab w:val="right" w:pos="8640"/>
      </w:tabs>
      <w:spacing w:after="0" w:line="240" w:lineRule="auto"/>
    </w:pPr>
  </w:style>
  <w:style w:type="character" w:customStyle="1" w:styleId="En-tteCar">
    <w:name w:val="En-tête Car"/>
    <w:basedOn w:val="Policepardfaut"/>
    <w:link w:val="En-tte"/>
    <w:uiPriority w:val="99"/>
    <w:rsid w:val="00580448"/>
  </w:style>
  <w:style w:type="paragraph" w:styleId="Pieddepage">
    <w:name w:val="footer"/>
    <w:basedOn w:val="Normal"/>
    <w:link w:val="PieddepageCar"/>
    <w:uiPriority w:val="99"/>
    <w:unhideWhenUsed/>
    <w:rsid w:val="005804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0448"/>
  </w:style>
  <w:style w:type="character" w:styleId="Lienhypertexte">
    <w:name w:val="Hyperlink"/>
    <w:basedOn w:val="Policepardfaut"/>
    <w:uiPriority w:val="99"/>
    <w:unhideWhenUsed/>
    <w:rsid w:val="008641DB"/>
    <w:rPr>
      <w:color w:val="0563C1" w:themeColor="hyperlink"/>
      <w:u w:val="single"/>
    </w:rPr>
  </w:style>
  <w:style w:type="character" w:styleId="Mentionnonrsolue">
    <w:name w:val="Unresolved Mention"/>
    <w:basedOn w:val="Policepardfaut"/>
    <w:uiPriority w:val="99"/>
    <w:semiHidden/>
    <w:unhideWhenUsed/>
    <w:rsid w:val="00864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qc.ca/fileadmin/site_web/documents/ministere/continuum-cadre-reference-num.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A074561030204D8D6C1E684716DCC3" ma:contentTypeVersion="12" ma:contentTypeDescription="Crée un document." ma:contentTypeScope="" ma:versionID="076b70e860aa9ff589398a669b89164c">
  <xsd:schema xmlns:xsd="http://www.w3.org/2001/XMLSchema" xmlns:xs="http://www.w3.org/2001/XMLSchema" xmlns:p="http://schemas.microsoft.com/office/2006/metadata/properties" xmlns:ns2="eda05d36-1507-415d-959f-3a82f247ec3e" xmlns:ns3="e01123bf-e3aa-4a7e-86fc-b3d4085d91cd" targetNamespace="http://schemas.microsoft.com/office/2006/metadata/properties" ma:root="true" ma:fieldsID="1d211822105ccb33eafb0fe6e4b142c8" ns2:_="" ns3:_="">
    <xsd:import namespace="eda05d36-1507-415d-959f-3a82f247ec3e"/>
    <xsd:import namespace="e01123bf-e3aa-4a7e-86fc-b3d4085d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5d36-1507-415d-959f-3a82f247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123bf-e3aa-4a7e-86fc-b3d4085d91c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05D7C-99D8-4CF2-9EDC-AFA67556BD6A}">
  <ds:schemaRefs>
    <ds:schemaRef ds:uri="http://schemas.openxmlformats.org/officeDocument/2006/bibliography"/>
  </ds:schemaRefs>
</ds:datastoreItem>
</file>

<file path=customXml/itemProps2.xml><?xml version="1.0" encoding="utf-8"?>
<ds:datastoreItem xmlns:ds="http://schemas.openxmlformats.org/officeDocument/2006/customXml" ds:itemID="{CB6B2393-76A0-41ED-AD7F-22AE555DA806}"/>
</file>

<file path=customXml/itemProps3.xml><?xml version="1.0" encoding="utf-8"?>
<ds:datastoreItem xmlns:ds="http://schemas.openxmlformats.org/officeDocument/2006/customXml" ds:itemID="{894FEAE6-3C04-4A53-BF14-7F1DF92151D8}"/>
</file>

<file path=customXml/itemProps4.xml><?xml version="1.0" encoding="utf-8"?>
<ds:datastoreItem xmlns:ds="http://schemas.openxmlformats.org/officeDocument/2006/customXml" ds:itemID="{C747D41D-19D3-42F4-AE05-35DCF21AF403}"/>
</file>

<file path=docProps/app.xml><?xml version="1.0" encoding="utf-8"?>
<Properties xmlns="http://schemas.openxmlformats.org/officeDocument/2006/extended-properties" xmlns:vt="http://schemas.openxmlformats.org/officeDocument/2006/docPropsVTypes">
  <Template>Normal</Template>
  <TotalTime>6</TotalTime>
  <Pages>14</Pages>
  <Words>4086</Words>
  <Characters>22477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Fiset Vincent</dc:creator>
  <cp:keywords/>
  <dc:description/>
  <cp:lastModifiedBy>Caroline</cp:lastModifiedBy>
  <cp:revision>8</cp:revision>
  <dcterms:created xsi:type="dcterms:W3CDTF">2021-09-01T15:55:00Z</dcterms:created>
  <dcterms:modified xsi:type="dcterms:W3CDTF">2021-09-01T16:00:00Z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0x010100C7A074561030204D8D6C1E684716DCC3</vt:lpwstr>
  </property>
</Properties>
</file>